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WBE.2021.239 vom 3. August 2021</w:t>
      </w:r>
    </w:p>
    <w:p>
      <w:r>
        <w:t>AG Verwaltungsgericht, 2021-08-03, DE</w:t>
      </w:r>
    </w:p>
    <w:p>
      <w:r>
        <w:rPr>
          <w:b/>
        </w:rPr>
        <w:t xml:space="preserve">Quelle: </w:t>
      </w:r>
      <w:r>
        <w:t>https://mcp.opencaselaw.ch/entscheid/ag_verwaltungsgericht_WBE.2021.239</w:t>
      </w:r>
    </w:p>
    <w:p>
      <w:r>
        <w:t>FR: AG_VERWALTUNGSGERICHT WBE.2021.239 du 3 août 2021</w:t>
      </w:r>
    </w:p>
    <w:p>
      <w:r>
        <w:t>IT: AG_VERWALTUNGSGERICHT WBE.2021.239 del 3 agosto 2021</w:t>
      </w:r>
    </w:p>
    <w:p>
      <w:pPr>
        <w:pStyle w:val="Heading2"/>
      </w:pPr>
      <w:r>
        <w:t>Regeste</w:t>
      </w:r>
    </w:p>
    <w:p>
      <w:r>
        <w:t>Beschwerdebefugnis; Wirkung der Aufhebung der Zuschlagsverfügung (Erw. 5) Die Aufhebung des Zuschlags durch die Beschwerdeinstanz wirkt gegenüber allen am Vergabeverfahren Beteiligten (erga-omnes-Wirkung). An der früheren Rechtsprechung des Verwaltungsgerichts, wonach bei einer Rückweisung an die Vergabestelle zur Neubewertung lediglich die Angebote der Beschwerdeführerin und der vormaligen Zuschlagsempfängerin einzubeziehen waren (vgl. AGVE 2003, S. 245, Erw. 3; 2005, S. 233, Erw. 3), ist nicht länger festzuhalten (Praxisänderung).</w:t>
      </w:r>
    </w:p>
    <w:p>
      <w:pPr>
        <w:pStyle w:val="Heading2"/>
      </w:pPr>
      <w:r>
        <w:t>Erwägungen</w:t>
      </w:r>
    </w:p>
    <w:p>
      <w:r>
        <w:rPr>
          <w:b/>
        </w:rPr>
        <w:t>E. 3</w:t>
      </w:r>
    </w:p>
    <w:p>
      <w:r>
        <w:t>Der Beschwerde sei, vorab superprovisorisch, und alsdann für die Dauer des Beschwerdeverfahrens bis zum Entscheid die aufschiebende Wirkung zu erteilen.</w:t>
      </w:r>
    </w:p>
    <w:p>
      <w:r>
        <w:rPr>
          <w:b/>
        </w:rPr>
        <w:t>E. 4</w:t>
      </w:r>
    </w:p>
    <w:p>
      <w:r>
        <w:t>Die Vergabestelle sei zu verpflichten, die vollumfänglichen Akten – insbe- sondere einschliesslich der Bewertungsmatrix, der Beurteilung der Eig- nungsnachweise und Referenzen aller Anbieterinnen – einzureichen und</w:t>
      </w:r>
    </w:p>
    <w:p>
      <w:r>
        <w:t>- 3 - es sei der Beschwerdeführerin Akteneinsicht zu gewähren, unter Vorbehalt berechtigter und begründeter Geheimhaltungsinteressen der Zuschlags- empfängerin und/oder weiterer Anbieterinnen.</w:t>
      </w:r>
    </w:p>
    <w:p>
      <w:r>
        <w:rPr>
          <w:b/>
        </w:rPr>
        <w:t>E. 4.1</w:t>
      </w:r>
    </w:p>
    <w:p>
      <w:r>
        <w:t>Die Beschwerdeführerin ist der Auffassung, das Angebot der Zuschlags- empfängerin hätte vom Verfahren ausgeschlossen werden müssen. Der Offertpreis dieses Angebots liege um mehr als das 127-fache unter dem preislich zweitplatzierten Angebot und gar um einen Faktor von über 290 tiefer als der für das Projekt beantragte Verpflichtungskredit. Die Art und Weise der Angebotskalkulation sei nicht nachvollziehbar. Vergabegegen- stand seien grossräumige Eingriffe und Umgestaltungen in einer technisch anspruchsvollen Umgebung (Wasserbau) mit zahlreichen Renaturierungs- massnahmen und zahlreichen Transportfahrten. Vor diesem Hintergrund sei das Missverhältnis zwischen dem ausgeschriebenen Leistungsumfang und dem Angebotspreis offensichtlich. Der Angebotspreis der Zuschlags- empfängerin sei keiner vernünftigen Beurteilung des Preis-Leistungsver- hältnisses zugänglich und mit den übrigen Angeboten im Bereich von 1.243 Mio. bis 2.432 Mio. Franken nicht vergleichbar. Die Abweichung sei erheb-</w:t>
      </w:r>
    </w:p>
    <w:p>
      <w:r>
        <w:t>- 6 - lich und auf spekulative Einheitspreispositionen zu Null- oder Minusbeträ- gen und/oder Umlagerungen zurückzuführen. Es bestehe damit ein gros- ses Risiko für den Eintritt von nicht unerheblichen, für die Vergabestelle negativen Wirkungen (jenseits der gewöhnlichen Geschäftsrisiken), was zum Ausschluss des Angebots der Zuschlagsempfängerin führen müsse (Beschwerde, S. 13 ff., insbes. S. 16). Zudem rügt die Beschwerdeführerin die fehlende Nachvollziehbarkeit der einzelnen Bewertungen (Beschwerde, S. 16 f.) sowie eine Verletzung ihres Anspruchs auf rechtliches Gehör (Beschwerde, S. 12 f.).</w:t>
      </w:r>
    </w:p>
    <w:p>
      <w:r>
        <w:rPr>
          <w:b/>
        </w:rPr>
        <w:t>E. 4.2</w:t>
      </w:r>
    </w:p>
    <w:p>
      <w:r>
        <w:t>Demgegenüber stellt die Vergabestelle vorab die Beschwerdelegitimation der Beschwerdeführerin in Abrede. Diese könne selbst für den (bestritte- nen) Fall, dass ihre Kritik begründet und die Zuschlagsempfängerin vom Verfahren auszuschliessen sei, den Zuschlag nicht erhalten, da dieser dann der mit deutlichem Bewertungsvorsprung vor ihr liegende D. zu ertei- len wäre (Beschwerdeantwort, S. 6, 8 ff.). Die Vergabestelle bestreitet so- dann das Vorliegen eines Ausschlussgrundes. Beim Angebot der Zu- schlagsempfängerin handle es sich entgegen der Ansicht der Beschwerde- führerin nicht um ein spekulatives Angebot. Die Zuschlagsempfängerin habe das Leistungsverzeichnis vollständig, ohne Umlagerungen und ohne Verletzung von Preisbildungsregeln ausgefüllt. Der Angebotspreis erkläre sich damit, dass sie in vier den Aushub und den Abtransport von Materia- lien betreffenden Positionen der Vergabestelle nicht einen Preis verrech- net, sondern ihr die Bezahlung eines Preises offeriert habe. Dies möge un- gewöhnlich sein, sei aber im Hinblick auf die Kalkulationsfreiheit der Anbie- ter und den vergaberechtlichen Kerngrundsatz der wirtschaftlichen Ver- wendung öffentlicher Mittel zulässig und widerspreche weder dem SubmD noch den Ausschreibungsunterlagen. Auch die Vergleichbarkeit der Ange- bote sei dadurch nicht in Frage gestellt (Beschwerdeantwort, S. 16 ff.). Ebenfalls verneint die Vergabestelle, den Anspruch der Beschwerdeführe- rin auf rechtliches Gehör verletzt zu haben, und weist den Vorwurf der feh- lenden Nachvollziehbarkeit der einzelnen Bewertungen als unbegründet zurück (Beschwerdeantwort, S. 14 f. und S. 25 f.). 5.</w:t>
      </w:r>
    </w:p>
    <w:p>
      <w:r>
        <w:rPr>
          <w:b/>
        </w:rPr>
        <w:t>E. 5</w:t>
      </w:r>
    </w:p>
    <w:p>
      <w:r>
        <w:t>Das Angebot der Beschwerdeführerin sei gegenüber der Zuschlagsemp- fängerin und gegebenenfalls anderen Anbieterinnen vertraulich zu behan- deln.</w:t>
      </w:r>
    </w:p>
    <w:p>
      <w:r>
        <w:rPr>
          <w:b/>
        </w:rPr>
        <w:t>E. 5.1</w:t>
      </w:r>
    </w:p>
    <w:p>
      <w:r>
        <w:t>Zur Beschwerde ist befugt, wer ein schutzwürdiges eigenes Interesse an der Aufhebung oder der Änderung des Entscheids hat (§ 42 lit. a des Ge- setzes über die Verwaltungsrechtspflege vom 4. Dezember 2007 [Verwal- tungsrechtspflegegesetz, VRPG; SAR 271.200] i.V.m. § 23 SubmD). Die Beschwerdebefugnis ist von Amtes wegen zu prüfen. Der Rechtsschutz im öffentlichen Beschaffungswesen hat zum Zweck, dass die Anbietenden ge- gen vermutete Verletzungen von Submissionsvorschriften im Zusammen- hang mit Beschaffungen, an denen sie ein Interesse haben oder gehabt</w:t>
      </w:r>
    </w:p>
    <w:p>
      <w:r>
        <w:t>- 7 - haben, sollen Beschwerde führen können (AGVE 2013, S. 193, Erw. I/2.1; 2008, S. 191, Erw. 2.1.1; 1998, S. 350, Erw. I/4.a/bb). Zur Beschwerde be- fugt ist insbesondere ein Anbieter, dessen Offerte für den Zuschlag nicht berücksichtigt wurde (vgl. AGVE 2013, S. 193, Erw. I/2.1; 2008, S. 191, Erw. 2.1.1; 1998, S. 350, Erw. I/4.a/bb). Als direkter Verfügungsadressat formell beschwert ist, wer ein Angebot eingereicht hat. Eine materielle Be- schwer des nicht berücksichtigten Anbieters besteht dann, wenn er bei Gut- heissung seiner Beschwerde eine realistische Chance hat, mit dem eige- nen Angebot zum Zuge zu kommen, oder wenn er eine neue Ausschrei- bung bzw. eine Wiederholung des Submissionsverfahrens erreichen kann (vgl. AGVE 1999, S. 321 ff.; vgl. auch BGE 141 II 14 ff.).</w:t>
      </w:r>
    </w:p>
    <w:p>
      <w:r>
        <w:rPr>
          <w:b/>
        </w:rPr>
        <w:t>E. 5.2.1</w:t>
      </w:r>
    </w:p>
    <w:p>
      <w:r>
        <w:t>Die Vergabestelle verneint, dass die Beschwerdeführerin bei einer Neube- wertung unter Ausschluss der Zuschlagsemfängerin eine realistische Chance habe, den Zuschlag zu erhalten. Vielmehr wäre dieser der D. zu erteilen, welche das zweitgünstigste Angebot eingereicht habe (Beschwer- deantwort, S. 9 ff.; vgl. auch Beschwerdeantwortbeilage 3).</w:t>
      </w:r>
    </w:p>
    <w:p>
      <w:r>
        <w:rPr>
          <w:b/>
        </w:rPr>
        <w:t>E. 5.2.2</w:t>
      </w:r>
    </w:p>
    <w:p>
      <w:r>
        <w:t>Die Beschwerdeführerin liegt gemäss der Offertauswertung der E. (zusam- men mit der F.) mit 3.92 Punkten an zweiter Stelle (vgl. "Vergabeantrag 401 Erd- und Wasserbauarbeiten" [Vorakten Nr. 18]; vgl. auch "Bewertung Kompetenz" [Vorakten Nr. 17]). Zu beachten ist hierbei allerdings, dass beim Zuschlagskriterium Preis – mit Ausnahme desjenigen der Zuschlags- empfängerin – keines der Angebote Punkte erhalten hat. Die Vergabestelle ist der Auffassung, dass bei einer Neubewertung der Angebote nach einem Ausschluss der Zuschlagsempfängerin die Beschwerdeführerin hinter der D. rangieren würde. Die Preisdifferenz zwischen den beiden Angeboten betrage Fr. 170'436.05. Das (neu) preisgünstigste Angebot der D. wäre beim Zuschlagskriterium Preis mit dem Maximum von 6 Punkten zu bewer- ten, das rund 14 % teurere Angebot der Beschwerdeführerin mit 4.36 Punk- ten, womit eine Differenz von 1.64 zugunsten der D. resultiere (Beschwer- deantwortbeilage 3). Diese Neubewertung in Bezug auf die von der Be- schwerdeführerin und der D. offerierten Preise erweist sich vor dem Hinter- grund der Gewichtung des Preises mit 60 % und der ebenfalls bekannt ge- gebenen und auch angewendeten Bewertungsmethode als korrekt (vgl. Ausschreibungsunterlagen, Angebot für Bauarbeiten, Angaben und Beila- gen, Ziffer 3.1 der Angaben zur Bewertung der Zuschlagskriterien [Vorak- ten Nr. 1]; vgl. auch "Definition Zuschlagskriterien" der E. [Vorakten Nr. 4]). Die Vergabestelle vertritt den Standpunkt, diese aus der Preisbewertung zu Gunsten der D. resultierende Differenz von 1.64 Punkten könnte die Be- schwerdeführerin bei den Zuschlagskriterien "Kompetenz" und "Ausbildung Lernende" nicht mehr aufholen, zumal der Ausschluss der Zuschlagsemp-</w:t>
      </w:r>
    </w:p>
    <w:p>
      <w:r>
        <w:t>- 8 - fängerin an der Bewertung dieser Kriterien nichts ändern würde. Das An- gebot der Beschwerdeführerin wäre insgesamt mit 8.28 Punkten und das- jenige der D. mit insgesamt 9.62 Punkten zu bewerten, womit ein Vor- sprung der D. von 1.34 Punkte resultiere (Beschwerdeantwort, S. 9 ff.; vgl. auch Beschwerdeantwortbeilage 3).</w:t>
      </w:r>
    </w:p>
    <w:p>
      <w:r>
        <w:rPr>
          <w:b/>
        </w:rPr>
        <w:t>E. 5.3.1</w:t>
      </w:r>
    </w:p>
    <w:p>
      <w:r>
        <w:t>Die Beschwerdeführerin stellt indessen (auch) die Bewertung beim Zu- schlagskriterium "Kompetenz" in Frage, indem sie bezweifelt, dass die D. in der Lage sei, die unter dem Zuschlagskriterium "Kompetenz" geforderten Referenzprojekte der Unternehmung zu erbringen (Beschwerde, S. 5, 17). Gemäss der Vergabestelle hingegen hat die D. – wie in der Ausschreibung verlangt – zwei bewertbare Referenzen ausgewiesen. Bei der einen Refe- renz sei ein Abzug erfolgt, weil es sich nicht um ein Naturschutzobjekt handle, die zweite Referenzangabe sei mit dem Maximum bewertet worden (Beschwerdeantwort, S. 10).</w:t>
      </w:r>
    </w:p>
    <w:p>
      <w:r>
        <w:rPr>
          <w:b/>
        </w:rPr>
        <w:t>E. 5.3.2</w:t>
      </w:r>
    </w:p>
    <w:p>
      <w:r>
        <w:t>"Referenzen der Unternehmung für gleichartige Arbeiten innerhalb der letz- ten zehn Jahre" waren vorliegend lediglich als mit 15 % gewichtetes Sub- kriterium beim Zuschlagskriterium "Kompetenz" (Gewichtung 35 %) vorge- sehen, neben dem mit 85 % gewichteten "Verwertungsnachweis", nicht aber als zu erfüllendes Eignungskriterium (vgl. Ziffern 1.3.2 und 1.3.3 der Besonderen Bestimmungen für Bauarbeiten vom 21. April 2021 [Vorakten Nr. 1]). Insofern würde ein mit ungenügenden Referenzen begründeter Ver- fahrensausschluss der D. von vornherein ausser Betracht fallen. Verlangt waren "2 Referenzobjekte (Datum Inbetriebnahme &lt; 10 Jahre, d.h. der Ab- schluss darf nicht vor 2011 erfolgt sein), welche mit dem ausgeschriebenen Projekt vergleichbare Anforderungen gestellt haben: Leistungen im Was- serbau bei Naturschutzobjekten und von vergleichbarem Umfang (Materi- alkubaturen). Maximale Punktzahl für Referenzobjekte die vollumfänglich die oben ausgeführten Anforderungen erfüllen" (vgl. Ausschreibungsunter- lagen, Angebot für Bauarbeiten, Angaben und Beilagen, Ziffer 3.2 der An- gaben zur Bewertung der Zuschlagskriterien [Vorakten Nr. 1]; vgl. auch "Definition Zuschlagskriterien" der E. [Vorakten Nr. 4]). Die D. hat in ihrem Angebot die folgenden beiden Referenzprojekte aufgeführt: "B" und "C". Sie ist dafür mit 8.5 von 10 möglichen Punkten (bzw. gewichtet 1.28 von 1.5 Punkten) bewertet worden. Ob diese Bewertung tatsächlich zu hoch ausgefallen ist, wie dies die Beschwerdeführerin annimmt, oder sie sich noch im (grossen) Ermessensspielraum der Vergabestelle bewegt, kann offenbleiben. Selbst wenn nämlich die D. bei den Referenzen neu mit 0 Punkten bewertet würde und die Beschwerdeführerin neu das Maximum von 1.5 Punkten erhielte, würde sich die aufgrund des Preisunterschieds zwischen den Angeboten bestehende Differenz in der Gesamtbewertung lediglich um 0.52 Punkte verringern (Angebot der D.: 9.18 Punkte, Angebot</w:t>
      </w:r>
    </w:p>
    <w:p>
      <w:r>
        <w:t>- 9 - der Beschwerdeführerin: 8.36 Punkte, Differenz: 0.82 Punkte). Das Ange- bot der D. würde, wenn auch mit geringerem Abstand, immer noch vor dem- jenigen der Beschwerdeführerin liegen. Anhaltspunkte dafür, dass die Vergabestelle ihr Ermessen bei der Bewertung des Teilkriteriums "Verwer- tungsnachweis" und des Zuschlagskriteriums "Ausbildung Lernende" rechtsfehlerhaft ausgeübt hat, ergeben sich aufgrund der Verfahrensakten keine. Ebenso wenig sind aus den Akten Gründe für einen Verfahrensaus- schluss der D. ersichtlich.</w:t>
      </w:r>
    </w:p>
    <w:p>
      <w:r>
        <w:rPr>
          <w:b/>
        </w:rPr>
        <w:t>E. 5.4</w:t>
      </w:r>
    </w:p>
    <w:p>
      <w:r>
        <w:t>Aus vorstehenden Ausführungen folgt, dass sich die Auffassung der Verga- bestelle, nach einer allfällig notwendig werdenden Neubewertung der An- gebote unter Ausschluss der bisherigen Zuschlagsempfängerin würde nicht das Angebot der Beschwerdeführerin an erster Stelle liegen, sondern dasjenige der D., als nachvollziehbar und zutreffend erweist. Eine realisti- sche Chance der Beschwerdeführerin auf Erhalt des Zuschlags und damit die Beschwerdelegitimation sind zu verneinen. Daran ändert nichts, dass die D. den Vergabeentscheid zugunsten der B. nicht mit Beschwerde an- gefochten hat. Nach der publizierten Rechtsprechung des Bundesgerichts beschränkt sich die Wirkung einer Gutheissung der Beschwerde nicht nur auf die Zuschlagsempfängerin und die anfechtenden Anbieterinnen, son- dern die Aufhebung des Zuschlags wirkt erga omnes (vgl. BGE 146 II 276 ff., insbes. Erw. 1.2.4 und 6.3.1 ff.; 141 II 14, Erw. 4.7; Urteil des Bun- desgerichts 2C_383/2014 vom 15. September 2014, Erw. 4.7; ferner MICHA BÜHLER, in: Handkommentar zum Schweizerischen Beschaffungs- recht, 2020, N. 13 zu Art. 58; CLAUDIA SCHNEIDER HEUSI, Vergaberecht in a Nutshell, 3. Aufl. 2021, S. 176). Das heisst, das Angebot der D. wäre in die – im Falle einer Gutheissung der Beschwerde notwendig werdende – Neubewertung der Angebote miteinzubeziehen. An der früheren Recht- sprechung des Verwaltungsgerichts, wonach bei einer Rückweisung an die Vergabestelle zur Neubewertung lediglich die Angebote der Beschwerde- führerin und der vormaligen Zuschlagsempfängerin einzubeziehen waren (vgl. AGVE 2003, S. 245, Erw. 3; 2005, S. 233, Erw. 3), ist angesichts der erwähnten bundesgerichtlichen Praxis nicht länger festzuhalten.</w:t>
      </w:r>
    </w:p>
    <w:p>
      <w:r>
        <w:rPr>
          <w:b/>
        </w:rPr>
        <w:t>E. 5.5</w:t>
      </w:r>
    </w:p>
    <w:p>
      <w:r>
        <w:t>Zusammenfassend ergibt sich, dass auf die Beschwerde prima facie man- gels Beschwerdelegitimation der Beschwerdeführerin nicht einzutreten ist. Damit erübrigt sich eine Interessenabwägung. Somit ist in Abweisung des Gesuchs der Beschwerdeführerin um Erteilung der aufschiebenden Wir- kung die der Beschwerde superprovisorisch erteilte aufschiebende Wir- kung wieder zu entziehen. Ist ein Beschwerdeverfahren ohne aufschiebende Wirkung gegen den Zu- schlag hängig, hat die Vergabestelle gemäss § 21 Abs. 2 SubmD dem Ver- waltungsgericht einen allfälligen Vertragsschluss umgehend mitzuteilen.</w:t>
      </w:r>
    </w:p>
    <w:p>
      <w:r>
        <w:t>- 10 - 6. Die Beschwerdeführerin beantragt Akteneinsicht in die Verfahrensakten, unter Vorbehalt berechtigter und begründeter Geheimhaltungsinteressen der Zuschlagsempfängerin und weiterer Anbieterinnen (Beschwerde, S. 3 und 7 f.) Nach ständiger Rechtsprechung des Verwaltungsgerichts besteht auch im Beschwerdeverfahren kein Anspruch des unterlegenen Anbieters auf Einsichtnahme in Konkurrenzofferten (vgl. Urteil des Verwaltungsge- richts vom 7. Mai 1998, in: Schweizerisches Zentralblatt für Staats- und Verwaltungsrecht [ZBl] 99/1998, S. 530 ff.; ferner auch Urteile des Bundes- gerichts 2P.274/1999 vom 2. März 2000, Erw. 2c/bb, und 2C_277/2013 vom 7. Mai 2013, Erw. 1.5). Der Beschwerdeführerin ist deshalb keine Ein- sicht in die Offerten der Zuschlagsempfängerin und der übrigen Anbieter (Vorakten Nrn. 9 – 13) zu gewähren. Von der Akteneinsicht mangels Ver- fahrensrelevanz auszunehmen sind zudem die Bekanntgaben des Submis- sionsergebnisses an die D., die F., die G. und die H. (Vorakten Nrn. 20 – 23). In das Dokument "Bewertung Kompetenz" der E. (Vorakten Nr. 17) und den "Vergabeantrag 401 Erd- und Wasserbauarbeiten" (Vorakten Nr. 18) ist teilweise, nämlich in Bezug auf die Bewertungen der Beschwerdeführe- rin (Anbieter 6), der Zuschlagsempfängerin (Anbieter 3) und der D. (Anbie- ter 1), Einsicht zu gewähren. In die übrigen Verfahrensakten kann vollum- fänglich Akteneinsicht gewährt werden. Dies gilt namentlich auch für die als von der Vergabestelle vertraulich bezeichnete "Telefonnotiz als Mail des Unternehmergesprächs mit I., B." vom 21. Mai 2021 (Vorakten Nr. 15). In dieser Telefonnotiz bzw. E-Mail-Korrespondenz sind keine Informationen enthalten, die sich nicht – sogar ausführlicher – auch der Beschwerdeant- wort (insbes. S. 20) entnehmen lassen. Ebenfalls Einsicht zu gewähren ist der Beschwerdeführerin in die Be- schwerdeantwortbeilagen 1, 2 und 4 sowie teilweise in die Beschwerdeant- wortbeilage 3. Die Beschwerdeantwortbeilage 5 (Angebotsvergleich der E. vom 20. Mai 2021) ist von der Akteneinsicht auszunehmen, da sie vertrau- liche Preisangaben der Anbieter enthält. Der Verwaltungsrichter verfügt:</w:t>
      </w:r>
    </w:p>
    <w:p>
      <w:r>
        <w:rPr>
          <w:b/>
        </w:rPr>
        <w:t>E. 6</w:t>
      </w:r>
    </w:p>
    <w:p>
      <w:r>
        <w:t>Es sei ein zweiter Schriftenwechsel anzuordnen und der Beschwerdefüh- rerin sei Gelegenheit zu geben, nach erhaltenen Akteneinsicht ihre Be- schwerde zu ergänzen und auch zur Beschwerdeantwort der Vergabe- stelle und allenfalls der Zuschlagsempfängerin sowie zu den Akten der Vergabestelle Stellung zu nehmen. C. ZUR KOSTENVERLEGUNG</w:t>
      </w:r>
    </w:p>
    <w:p>
      <w:r>
        <w:rPr>
          <w:b/>
        </w:rPr>
        <w:t>E. 7</w:t>
      </w:r>
    </w:p>
    <w:p>
      <w:r>
        <w:t>Alles unter Kosten- und Entschädigungsfolgen zu Lasten der Vergabe- stelle, eventualiter und/oder zu Lasten der Zuschlagsempfängerin. 3. Mit Verfügung vom 6. Juli 2021 wurde der Beschwerde superprovisorisch die aufschiebende Wirkung erteilt. 4. Mit Beschwerdeantwort vom 21. Juli 2021 liess der Kanton Aargau die fol- genden Rechtsbegehren und Verfahrensanträge stellen: RECHTSBEGEHREN 1. Auf die Beschwerde sei nicht einzutreten. 2. Eventualiter sei die Beschwerde vollumfänglich abzuweisen. 3. Unter Kosten- und Entschädigungsfolgen (zuzüglich Mehrwertsteuer) zu Lasten der Beschwerdeführerin. VERFAHRENSANTRÄGE 1. Das Gesuch um Erteilung der aufschiebenden Wirkung sei vollumfänglich abzuweisen und die mit Instruktionsverfügung vom 6. Juli 2021 superpro- visorisch erteilte aufschiebende Wirkung sei zu entziehen. 2. Die Akteneinsicht sei auf die in Ziffer I./4./b) der nachfolgenden Begrün- dung als nicht vertraulich bezeichneten Vorakten zu beschränken. Im Üb- rigen sei das Gesuch um Akteneinsicht abzuweisen.</w:t>
      </w:r>
    </w:p>
    <w:p>
      <w:r>
        <w:t>- 4 - 3. Die übrigen Verfahrensanträge seien vollumfänglich abzuweisen. 5. Die B. hat sich am Beschwerdeverfahren nicht beteiligt (vgl. Ziffer 3 der Verfügung vom 6. Juli 2021). Der Verwaltungsrichter zieht in Erwägung: 1. Am 1. Juli 2021 sind die Interkantonale Vereinbarung über das öffentliche Beschaffungswesen vom 15. November 2019 (IVöB; SAR 150.960) und das Dekret über das öffentliche Beschaffungswesen vom 23. März 2021 (DöB; SAR 150.920) in Kraft getreten. Gemäss der Übergangsbestimmung von Art. 64 Abs. 1 IVöB werden Vergabeverfahren, die vor Inkrafttreten die- ses Konkordats eingeleitet wurden, nach bisherigem Recht zu Ende ge- führt. Der angefochtene Zuschlagsentscheid des Regierungsrats erging am 23. Juni 2021; das ihm zugrundeliegende Vergabeverfahren wurde mit der Publikation der Ausschreibung vom 21. April 2021 im Amtsblatt des Kan- tons Aargau und auf www.simap.ch eingeleitet (vgl. oben lit. A/1). Anwend- bar sind somit das Submissionsdekret vom 26. November 1996 (SubmD; SAR 150.910) und die Interkantonale Vereinbarung über das öffentliche Beschaffungswesen vom 25. November 1994 / 15. März 2001 (aIVöB; SAR 150.950). 2. 2.1. Gegen Verfügungen der Vergabestelle kann direkt beim Verwaltungsge- richt Beschwerde erhoben werden (§ 24 Abs. 1 SubmD). Sind wie beim hier zu beurteilenden Auftrag des Bauhauptgewerbes die Schwellenwerte des Einladungsverfahrens erreicht (vgl. § 8 Abs. 2 lit. a SubmD), gilt als an- fechtbare Verfügung u.a. der Zuschlag (§ 24 Abs. 2 lit. b SubmD). 2.2. Über Gesuche um Erteilung der aufschiebenden Wirkung entscheidet der Präsident der zuständigen Kammer des Verwaltungsgerichts (§ 26 Abs. 3 SubmD). 3. Die Beschwerde hat grundsätzlich keine aufschiebende Wirkung (§ 26 Abs. 1 SubmD). Die aufschiebende Wirkung kann gemäss § 26 Abs. 2 SubmD auf Gesuch hin oder von Amtes wegen erteilt werden, wenn die Beschwerde als ausreichend begründet erscheint und keine überwiegen- den Interessen entgegenstehen. Diese Verfahrensvorschrift deckt sich mit</w:t>
      </w:r>
    </w:p>
    <w:p>
      <w:r>
        <w:t>- 5 - Art. 17 Abs. 1 und 2 aIVöB. Im Sinne einer vorläufigen Beurteilung (sog. Prima-facie-Würdigung) sind zunächst die materielle Rechtslage und die Erfolgsaussichten der Beschwerde aufgrund der vorhandenen Akten zu prüfen. Erweist sich die Beschwerde aufgrund dieser Prüfung als offen- sichtlich unbegründet oder besteht ein Grund, auf die Beschwerde aller Vo- raussicht nach nicht eintreten zu können, ist die aufschiebende Wirkung von vornherein nicht zu gewähren. Werden der Beschwerde hingegen Er- folgschancen zuerkannt oder bestehen darüber Zweifel, so ist über das Be- gehren um aufschiebende Wirkung aufgrund einer Interessenabwägung zu befinden. In diese sind die Interessen der Beschwerdeführerin, öffentliche Interessen der Vergabestelle sowie allfällige private Interessen der übrigen am Submissionsverfahren beteiligten Dritten einzubeziehen (Aargauische Gerichts- und Verwaltungsentscheide [AGVE] 2006, S. 208, Er. 3.1; vgl. auch GALLI/MOSER/LANG/STEINER, Praxis des öffentlichen Beschaffungs- rechts, 3. Aufl. 2013, Rz. 1342 mit Hinweisen). Die Erteilung der aufschiebenden Wirkung zielt darauf ab, die Wirksamkeit der Beschwerde sicherzustellen und zu gewährleisten, dass der beste- hende tatsächliche Zustand einstweilen unverändert bestehen bleibt. Sie sichert mit anderen Worten Korrekturmöglichkeiten (MARTIN BEYELER, Ziele und Instrumente des Vergaberechts, 2008, Rz. 270). Mit dem Antrag auf Erteilung der aufschiebenden Wirkung wird bezweckt, den Vertragsschluss (vgl. dazu § 21 SubmD) zwischen der Vergabestelle und dem Zuschlags- empfänger frühestens auf den Zeitpunkt der Fällung des Endentscheids zuzulassen, so dass in Bezug auf den Zuschlag eine Korrektur möglich bleibt. Ist der Vertrag bereits abgeschlossen worden, kann das Verwal- tungsgericht weder diesen noch den Zuschlag aufheben, sondern lediglich feststellen, dass die Verfügung rechtswidrig ist (§ 27 Abs. 2 SubmD).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