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WBE.2008.291 vom 21. Oktober 2009</w:t>
      </w:r>
    </w:p>
    <w:p>
      <w:r>
        <w:t>AG Verwaltungsgericht, 2009-10-21, DE</w:t>
      </w:r>
    </w:p>
    <w:p>
      <w:r>
        <w:rPr>
          <w:b/>
        </w:rPr>
        <w:t xml:space="preserve">Quelle: </w:t>
      </w:r>
      <w:r>
        <w:t>https://mcp.opencaselaw.ch/entscheid/ag_verwaltungsgericht_WBE.2008.291</w:t>
      </w:r>
    </w:p>
    <w:p>
      <w:r>
        <w:t>FR: AG_VERWALTUNGSGERICHT WBE.2008.291 du 21 octobre 2009</w:t>
      </w:r>
    </w:p>
    <w:p>
      <w:r>
        <w:t>IT: AG_VERWALTUNGSGERICHT WBE.2008.291 del 21 ottobre 2009</w:t>
      </w:r>
    </w:p>
    <w:p>
      <w:pPr>
        <w:pStyle w:val="Heading2"/>
      </w:pPr>
      <w:r>
        <w:t>Regeste</w:t>
      </w:r>
    </w:p>
    <w:p>
      <w:r>
        <w:t>Kein Anspruch auf mündliche Verhandlung im Beschwerdeverfahren vor Verwaltungsgericht betreffend Steuern - Auf Steuerverfahren findet Art. 6 EMRK keine Anwendung.</w:t>
      </w:r>
    </w:p>
    <w:p>
      <w:pPr>
        <w:pStyle w:val="Heading2"/>
      </w:pPr>
      <w:r>
        <w:t>Volltext</w:t>
      </w:r>
    </w:p>
    <w:p>
      <w:r>
        <w:t>2009 Verwaltungsrechtspflege 289 54 Kein Anspruch auf mündliche Verhandlung im Beschwerdeverfahren vor Verwaltungsgericht betreffend Steuern - Auf Steuerverfahren findet Art. 6 EMRK keine Anwendung. Entscheid des Verwaltungsgerichts, 2. Kammer, vom 21. Oktober 2009 in Sachen H.G. und B.G. (WBE.2008.291). Aus den Erwägungen 2. Dem sinngemässen Antrag auf eine mündliche Verhandlung kann nicht entsprochen werden. Das Verfahren der 2. Kammer des Verwaltungsgerichts ist in Steuerverfahren grundsätzlich schriftlich (vgl. MICHAEL MERKER, Rechtsmittel, Klage und Normenkontroll- verfahren nach dem aargauischen Gesetz über die Verwaltungs- rechtspflege [Kommentar zu den §§ 38-72 VRPG], Diss. Zürich 1998, § 57 N 12). Eine mündliche Äusserungsmöglichkeit ist hier nicht geboten, da es weder um persönliche Umstände geht, noch tat- sächliche Fragen zu klären sind, die sich nur aufgrund einer mündli- chen Anhörung klären liessen (GEROLD STEINMANN, in: St. Galler Kommentar zur Bundesverfassung, 2. Aufl., Zürich 2008, Art. 29 N 25 mit Hinweisen). Ein Anspruch aus Art. 6 EMRK besteht im Übrigen schon deshalb nicht, weil Art. 6 EMRK auf Steuerverfahren keine Anwendung findet (vgl. Urteil des Bundesgerichts vom 15. August 2006 [2A.79/2006], Erw. 2.2). Zudem würde selbst Art. 6 Ziff. 1 EMRK nicht in jedem Fall die Durchführung einer mündli- chen Verhandlung verlangen (JOCHEN ABR. FROWEIN/ WOLFGANG PEUKERT, Europäische Menschenrechtskonvention, EMRK-Kom- mentar, 3. Aufl., Kehl 2009, Art. 6 N 163). 55 Parteientschädigung - Anspruch des Gemeinwesens auf Parteientschädigung nach dem Ver- waltungsrechtspflegegesetz vom 4.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