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KL.2003.50002 vom 20. August 2003</w:t>
      </w:r>
    </w:p>
    <w:p>
      <w:r>
        <w:t>AG Verwaltungsgericht, 2003-08-20, DE</w:t>
      </w:r>
    </w:p>
    <w:p>
      <w:r>
        <w:rPr>
          <w:b/>
        </w:rPr>
        <w:t xml:space="preserve">Quelle: </w:t>
      </w:r>
      <w:r>
        <w:t>https://mcp.opencaselaw.ch/entscheid/ag_verwaltungsgericht_KL.2003.50002</w:t>
      </w:r>
    </w:p>
    <w:p>
      <w:r>
        <w:t>FR: AG_VERWALTUNGSGERICHT KL.2003.50002 du 20 août 2003</w:t>
      </w:r>
    </w:p>
    <w:p>
      <w:r>
        <w:t>IT: AG_VERWALTUNGSGERICHT KL.2003.50002 del 20 agosto 2003</w:t>
      </w:r>
    </w:p>
    <w:p>
      <w:pPr>
        <w:pStyle w:val="Heading2"/>
      </w:pPr>
      <w:r>
        <w:t>Regeste</w:t>
      </w:r>
    </w:p>
    <w:p>
      <w:r>
        <w:t>Entlassungen. - Kein Anspruch auf Verlängerung bzw. Erneuerung eines befristeten vertraglichen Anstellungsverhältnisses.</w:t>
      </w:r>
    </w:p>
    <w:p>
      <w:pPr>
        <w:pStyle w:val="Heading2"/>
      </w:pPr>
      <w:r>
        <w:t>Erwägungen</w:t>
      </w:r>
    </w:p>
    <w:p>
      <w:r>
        <w:rPr>
          <w:b/>
        </w:rPr>
        <w:t>E. 3</w:t>
      </w:r>
    </w:p>
    <w:p>
      <w:r>
        <w:t>Der Kläger beantragt sinngemäss eine Entschädigung infolge widerrechtlicher Kündigung. a) Gemäss Art. 47 des Anstellungs- und Besoldungsreglements für die Lehrpersonen der Berufsschule X. (ABR) i.V. mit § 10 Abs. 1 PLV werden Arbeitsverhältnisse in der Regel auf unbefristete Zeit eingegangen. Die Befristung eines Vertrags und dessen Verlängerung sind nur in begründeten Fällen möglich (§ 10 Abs. 2 PLV). Lehrbeauftragte werden gemäss Ziff. 4.4 des Organisationssta- tuts der Berufsschule X. vom 26. Oktober 1998 (Organisationsstatut) und Art. 40 ABR mit einem Jahresauftrag oder auf kürzere Zeit an- gestellt (vgl. auch § 11 Abs. 3 und § 13 Abs. 3 BBV). Die Befristung der Anstellungsverhältnisse liegt, wie Ziff. 4.4 Organisationsstatut festhält, im Umstand begründet, dass die Anstellung der Lehrbeauf- tragten (im Unterschied zu den Hauptlehrern und Vikaren) vom Be- darf abhängig ist. Ob eine Verlängerung bzw. Erneuerung des befris- teten Anstellungsverhältnisses möglich ist, hängt ebenfalls vom Be- darf ab. Damit ist ein in § 10 Abs. 2 PLV geforderter genügender Grund gegeben; die Befristung der Anstellungsverhältnisse mit Lehrbeauftragten ist demzufolge zulässig. b) Ein befristetes Anstellungsverhältnis endet mit Ablauf der Frist (§ 9 PersG). Demzufolge sind die Vorschriften über die Kündi- gungsfristen und den sachlichen und zeitlichen Kündigungsschutz hier nicht anwendbar, denn diese greifen logischerweise nur ein, wenn zur Beendigung des Arbeitsvertrages überhaupt eine Kündi- gung ausgesprochen wird (vgl. Jürg Brühwiler, Kommentar zum Einzelarbeitsvertrag, 2. Auflage, Bern/Stuttgart/Wien 1996, Art. 334 N 3). Das Anstellungsverhältnis mit dem Kläger war gestützt auf das Bestätigungsschreiben der Beklagten vom 23. April 2000 vorerst auf</w:t>
      </w:r>
    </w:p>
    <w:p>
      <w:r>
        <w:t>2003 Entlassungen 431 das Schuljahr 2000/2001 befristet. Unbestrittenermassen wurde es (stillschweigend) um ein Jahr verlängert bzw. erneuert, da offen- sichtlich Bedarf vorhanden war, und endete folglich per 31. Juli 2002. Es befremdet zwar, dass die Beklagte es unterliess, das neue bzw. verlängerte Anstellungsverhältnis mit dem Kläger schriftlich zu regeln und unter anderem das Datum des Ablaufs des Anstellungs- verhältnisses festzulegen. Wie gesehen (lit. a hievor) werden jedoch Lehrbeauftragte mit einem Jahresauftrag oder auch nur auf kürzere Zeit befristet angestellt. Somit war für den Kläger - obwohl eine ausdrückliche vertragliche Regelung fehlte - erkennbar, dass sein Anstellungsverhältnis auf Ende Schuljahr auslief und dass eine Erneuerung für das Schuljahr 2002/2003 eine (zumindest still- schweigende) Erneuerung des Anstellungsverhältnisses durch die Beklagte erforderte. c) Das als Kündigung bezeichnete Schreiben der Beklagten vom 24. April 2002 stellt damit keine Kündigung dar, sondern eine blosse Mitteilung, dass der Vertrag mit dem Kläger für das folgende Schuljahr nicht erneuert werde. Somit endigte das befristete Arbeits- verhältnis ordentlich mit Ablauf der Frist, d.h. am 31. Juli 2002. Anders als bei Wahlen (vgl. AGVE 2001, S. 520 ff.) besteht analog zum Privatrecht kein (bedingter) Anspruch auf Verlängerung bzw. Erneuerung eines befristeten vertraglichen Anstellungsverhältnisses (Minh Son Nguyen, La fin des rapports de service, in: Peter Helbling/Tomas Poledna [Hrsg.], Personalrecht des öffentlichen Dienstes, Bern 1999, S. 429). Wird das befristete vertragliche An- stellungsverhältnis wie im vorliegenden Fall nicht erneuert, besteht dementsprechend zum Vornherein auch kein Anspruch auf Entschä- digung. Damit darf auf das entsprechende Begehren nicht eingetreten werden. 111 Entlassung. - Abgrenzung zwischen öffentlichrechtlichem und privatrechtlichem Arbeitsverhältnis (Erw. I/1). - Abgrenzung zwischen unbefristetem und auf Amtsdauer befristetem öffentlichrechtlichem Arbeitsverhältnis (Erw. I/2/b).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