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1-HA.2012.15 vom 20. Januar 2012</w:t>
      </w:r>
    </w:p>
    <w:p>
      <w:r>
        <w:t>AG Verwaltungsgericht, 2012-01-20, DE</w:t>
      </w:r>
    </w:p>
    <w:p>
      <w:r>
        <w:rPr>
          <w:b/>
        </w:rPr>
        <w:t xml:space="preserve">Quelle: </w:t>
      </w:r>
      <w:r>
        <w:t>https://mcp.opencaselaw.ch/entscheid/ag_verwaltungsgericht_1-HA.2012.15</w:t>
      </w:r>
    </w:p>
    <w:p>
      <w:r>
        <w:t>FR: AG_VERWALTUNGSGERICHT 1-HA.2012.15 du 20 janvier 2012</w:t>
      </w:r>
    </w:p>
    <w:p>
      <w:r>
        <w:t>IT: AG_VERWALTUNGSGERICHT 1-HA.2012.15 del 20 gennaio 2012</w:t>
      </w:r>
    </w:p>
    <w:p>
      <w:pPr>
        <w:pStyle w:val="Heading2"/>
      </w:pPr>
      <w:r>
        <w:t>Regeste</w:t>
      </w:r>
    </w:p>
    <w:p>
      <w:r>
        <w:t>Ausschaffungshaft; Wegweisungsentscheid während des Asylverfahrens Der Erlass einer Wegweisungsverfügung gestützt auf Art. 64 Abs. 1 lit. a oder b AuG gegen Personen, die sich in einem Asylverfahren befinden, ist unzulässig (E. II./2.2.).</w:t>
      </w:r>
    </w:p>
    <w:p>
      <w:pPr>
        <w:pStyle w:val="Heading2"/>
      </w:pPr>
      <w:r>
        <w:t>Volltext</w:t>
      </w:r>
    </w:p>
    <w:p>
      <w:r>
        <w:t>286 Rekursgericht im Ausländerrecht 2012 50 Ausschaffungshaft; Wegweisungsentscheid während des Asylverfahrens Der Erlass einer Wegweisungsverfügung gestützt auf Art. 64 Abs. 1 lit. a oder b AuG gegen Personen, die sich in einem Asylverfahren befinden, ist unzulässig (E. II./2.2.). Entscheid des Präsidenten des Rekursgerichts im Ausländerrecht vom 20. Januar 2012 in Sachen Amt für Migration und Integration Kanton Aargau gegen O.G. betreffend Haftüberprüfung (1-HA.2012.15). Aus den Erwägungen II. 2.2. Der Haftrichter hat sich im Rahmen der Prüfung, ob die Aus- schaffungshaft rechtmässig ist, Gewissheit darüber zu verschaffen, ob ein Weg- oder Ausweisungsentscheid vorliegt (vgl. BGE 128 II 193, E. 2.2.2, S. 198). Die mit Nichteintretensentscheid des BFM vom 15. September 2011 verfügte Wegweisung ist zufolge Ausreise des Gesuchsgegners nach Deutschland konsumiert und kann als Grundlage für eine Aus- schaffungshaft nicht mehr herangezogen werden (vgl. Urteil des Rekursgerichts im Ausländerrecht vom 1. April 2010, 1-HA.2010.106, E. II/2.2; AGVE 2010, S. 329). Gleiches gilt für die am 19. Januar 2012 verfügte Wegweisung durch das MIKA. Die Anordnung einer Wegweisungsverfügung ge- stützt auf Art. 64 Abs. 1 lit. a oder b AuG ist unzulässig gegen Perso- nen, die sich im Asylverfahren befinden, da sich diese gemäss Art. 42 AsylG bis zum Abschluss des Asylverfahrens in der Schweiz aufhal- ten dürfen. Dabei gilt jede Äusserung, mit der eine Person zu erken- nen gibt, dass sie die Schweiz um Schutz vor Verfolgung ersucht, als Asylgesuch (Art. 18 AsylG). Nachdem der Gesuchsgegner sowohl in der Empfangsstelle in Basel als auch zu Beginn des rechtlichen Gehörs gegenüber dem Mitarbeitenden des Migrationsamts um Asyl ersuchte bzw. sein Asyl- gesuch bekräftigt hat, befand bzw. befindet er sich in einem Asylver-</w:t>
      </w:r>
    </w:p>
    <w:p>
      <w:r>
        <w:t>2012 Zwangsmassnahmen im Ausländerrecht 287 fahren und war bzw. ist damit berechtigt, sich bis zum Abschluss des Verfahrens in der Schweiz aufzuhalten. Unter diesen Umständen steht fest, dass die durch das MIKA angeordnete Wegweisung zu unrecht erging und deshalb auch nicht als Grundlage für die Anordnung einer Ausschaffungshaft dienen kann. Daran ändert auch nichts, dass der Gesuchsgegner als Konse- quenz aus der Ausschaffungshaft entlassen werden muss. Es wäre Aufgabe der zuständigen Personen der Empfangsstelle Basel gewe- sen, die Sachlage korrekt zu beurteilen, gegebenenfalls unverzüglich einen erneuten Nichteintretens- und Wegweisungsentscheid gestützt auf Art. 32 - 35a AsylG zu erlassen, diesen in der Empfangsstelle zu eröffnen und den Gesuchsgegner, soweit angezeigt, gestützt auf Art. 76 Abs. 1 lit. b Ziff. 5 AuG in Ausschaffungshaft zu nehmen. 51 Eingrenzung; Verhältnismässigkeit Eine angeordnete Gebietsbeschränkung muss im konkreten Fall geeignet und erforderlich sein, den angestrebten Zweck zu erreichen (E. II./3.). Entscheid des Präsidenten des Rekursgerichts im Ausländerrecht vom 21. November 2012 in Sachen Amt für Migration und Integration Kanton Aar- gau gegen J.M. betreffend Eingrenzung (1-GB.2012.13). Aus den Erwägungen II. 2.1. Gemäss Art. 74 Abs. 1 lit. a AuG kann die zuständige kantonale Behörde einer Person die Auflage machen, ein ihr zugewiesenes Gebiet nicht zu verlassen oder ein bestimmtes Gebiet nicht zu betreten, wenn die Person keine Kurzaufenthalts-, Aufenthalts- oder Niederlassungsbewilligung besitzt und sie die öffentliche Sicherheit und Ordnung stört oder gefährdet; diese Massnahme dient insbeson- dere der Bekämpfung des widerrechtlichen Betäubungsmittelhandels.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