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VBE.2025.50 vom 31. Oktober 2025</w:t>
      </w:r>
    </w:p>
    <w:p>
      <w:r>
        <w:t>Ag Versicherungsgericht, 2025-10-31, DE</w:t>
      </w:r>
    </w:p>
    <w:p>
      <w:r>
        <w:rPr>
          <w:b/>
        </w:rPr>
        <w:t xml:space="preserve">Quelle: </w:t>
      </w:r>
      <w:r>
        <w:t>https://mcp.opencaselaw.ch/entscheid/ag_versicherungsgericht_VBE.2025.50</w:t>
      </w:r>
    </w:p>
    <w:p>
      <w:r>
        <w:t>FR: AG_VERSICHERUNGSGERICHT VBE.2025.50 du 31 octobre 2025</w:t>
      </w:r>
    </w:p>
    <w:p>
      <w:r>
        <w:t>IT: AG_VERSICHERUNGSGERICHT VBE.2025.50 del 31 ottobre 2025</w:t>
      </w:r>
    </w:p>
    <w:p>
      <w:pPr>
        <w:pStyle w:val="Heading2"/>
      </w:pPr>
      <w:r>
        <w:t>Erwägungen</w:t>
      </w:r>
    </w:p>
    <w:p>
      <w:r>
        <w:rPr>
          <w:b/>
        </w:rPr>
        <w:t>E. 1</w:t>
      </w:r>
    </w:p>
    <w:p>
      <w:r>
        <w:t>Kammer VBE.2025.50 / mg / GM Art. 150 Urteil vom 31. Oktober 2025 Besetzung Oberrichterin Hausherr, Vorsitzende Oberrichter Roth Oberrichterin Fischer Gerichtsschreiber Güntert Beschwerde- A._____, führer unentgeltlich vertreten durch lic. iur. Daniel Kopp, Rechtsanwalt, Tramstrasse 11, 5034 Suhr Beschwerde- SVA Aargau, IV-Stelle, Bahnhofplatz 3C, Postfach, 5001 Aarau gegnerin Beigeladene Fondation de Prévoyance Aon Hewitt, avenue Edouard-Dubois 20, 2000 Neuchâtel Gegenstand Beschwerdeverfahren betreffend IVG Renten (Verfügung vom 17. Dezember 2024)</w:t>
      </w:r>
    </w:p>
    <w:p>
      <w:r>
        <w:t>- 2 - Das Versicherungsgericht entnimmt den Akten:</w:t>
      </w:r>
    </w:p>
    <w:p>
      <w:r>
        <w:rPr>
          <w:b/>
        </w:rPr>
        <w:t>E. 1.1</w:t>
      </w:r>
    </w:p>
    <w:p>
      <w:r>
        <w:t>Nachdem das erste Rentenbegehren des 1962 geborenen Beschwerde- führers mit Verfügung vom 15. Juli 2003 abgewiesen worden war, sprach ihm die Beschwerdegegnerin auf sein erneutes Gesuch um Leistungen der Eidgenössischen Invalidenversicherung (IV) hin, gestützt auf die Beurtei- lungen ihres Regionalen Ärztlichen Dienstes (RAD), mit Verfügungen vom 28. März 2007 rückwirkend ab dem 1. April 2005 eine halbe Rente zu. Die in den Jahren 2008, 2011 und 2015 durchgeführten Rentenrevisionen zeig- ten keine massgeblichen Veränderungen.</w:t>
      </w:r>
    </w:p>
    <w:p>
      <w:r>
        <w:rPr>
          <w:b/>
        </w:rPr>
        <w:t>E. 1.2</w:t>
      </w:r>
    </w:p>
    <w:p>
      <w:r>
        <w:t>Infolge eines Herzinfarkts und anhaltender Atemprobleme reichte der Be- schwerdeführer bei der Beschwerdegegnerin am 27. Januar 2023 ein Ge- such um Rentenerhöhung ein. Die Beschwerdegegnerin aktualisierte da- raufhin die medizinischen und beruflichen Akten und nahm Rücksprache mit dem RAD. Nach durchgeführtem Vorbescheidverfahren wies sie mit Verfügung vom 17. Dezember 2024 das Gesuch um Rentenerhöhung ab.</w:t>
      </w:r>
    </w:p>
    <w:p>
      <w:r>
        <w:rPr>
          <w:b/>
        </w:rPr>
        <w:t>E. 2</w:t>
      </w:r>
    </w:p>
    <w:p>
      <w:r>
        <w:t>Es sei die Vorinstanz zu verpflichten, das Gesuch um Erhöhung der IV- Rente fortzuführen bzw. näher zu prüfen.</w:t>
      </w:r>
    </w:p>
    <w:p>
      <w:r>
        <w:rPr>
          <w:b/>
        </w:rPr>
        <w:t>E. 2.1</w:t>
      </w:r>
    </w:p>
    <w:p>
      <w:r>
        <w:t>Am 1. Januar 2022 traten die Änderungen des revidierten IVG in Kraft (Wei- terentwicklung der IV [WEIV]; Änderung vom 19. Juni 2020, AS 2021 705, BBI 2017 2535), dies mitsamt entsprechendem Verordnungsrecht. Die an- gefochtene Verfügung erging nach dem 1. Januar 2022, und auch der Rechtsstreit dreht sich um eine allfällig nach dem 1. Januar 2022 eingetre- tene massgebende Änderung des Sachverhalts. Für Rentenbezügerinnen und -bezüger, deren Rentenanspruch vor Inkrafttreten der Änderung ent- standen ist, und die, wie dies beim 1962 geborenen Beschwerdeführer der Fall ist, bei Inkrafttreten dieser Änderung das 55. Altersjahr bereits vollen- det haben, gilt indes das bisherige Recht (vgl. lit. c der Übergangsbestim- mungen des IVG zur Änderung vom 19. Juni 2020).</w:t>
      </w:r>
    </w:p>
    <w:p>
      <w:r>
        <w:rPr>
          <w:b/>
        </w:rPr>
        <w:t>E. 2.2</w:t>
      </w:r>
    </w:p>
    <w:p>
      <w:r>
        <w:t>Gemäss Art. 17 Abs. 1 ATSG wird die Rente von Amtes wegen oder auf Gesuch hin für die Zukunft entsprechend erhöht, herabgesetzt oder auf- gehoben, wenn sich der Invaliditätsgrad einer Rentenbezügerin oder eines Rentenbezügers erheblich ändert.</w:t>
      </w:r>
    </w:p>
    <w:p>
      <w:r>
        <w:rPr>
          <w:b/>
        </w:rPr>
        <w:t>E. 2.3</w:t>
      </w:r>
    </w:p>
    <w:p>
      <w:r>
        <w:t>Anlass zur Revision einer Invalidenrente im Sinne von Art. 17 Abs. 1 ATSG gibt jede wesentliche Änderung in den tatsächlichen Verhältnissen, die ge- eignet ist, den Invaliditätsgrad und damit den Rentenanspruch zu beein- flussen (BGE 134 V 131 E. 3 S. 132 mit Hinweisen). Unerheblich unter</w:t>
      </w:r>
    </w:p>
    <w:p>
      <w:r>
        <w:t>- 4 - revisionsrechtlichem Gesichtswinkel ist nach ständiger Rechtsprechung die unterschiedliche Beurteilung eines im Wesentlichen unverändert ge- bliebenen Sachverhaltes (BGE 112 V 371 E. 2b S. 372; vgl. auch BGE 135 V 201 E. 5.2 S. 205; MEYER/REICHMUTH, Rechtsprechung des Bundesge- richts zum Sozialversicherungsrecht, Bundesgesetz über die Invalidenver- sicherung [IVG], 4. Aufl. 2022, N. 49 zu Art. 30 IVG mit Hinweisen). Insbe- sondere stellt die bloss unterschiedliche Beurteilung der Auswirkungen ei- nes im Wesentlichen unverändert gebliebenen Gesundheitszustandes auf die Arbeitsfähigkeit für sich allein genommen keinen Revisionsgrund im Sinne von Art. 17 Abs. 1 ATSG dar (Urteil des Bundesgerichts 8C_770/2019 vom 3. Februar 2020 E. 3.1 mit Hinweisen). Liegt ein Revisionsgrund vor, ist der Rentenanspruch in rechtlicher und tat- sächlicher Hinsicht umfassend ("allseitig") zu prüfen, wobei keine Bindung an frühere Beurteilungen besteht (BGE 141 V 9 E. 2.3 S. 10 f.). 3.</w:t>
      </w:r>
    </w:p>
    <w:p>
      <w:r>
        <w:rPr>
          <w:b/>
        </w:rPr>
        <w:t>E. 2.4</w:t>
      </w:r>
    </w:p>
    <w:p>
      <w:r>
        <w:t>Mit instruktionsrichterlicher Verfügung vom 2. September 2025 wurde dem Beschwerdeführer die unentgeltliche Rechtspflege bewilligt und zu seinem unentgeltlichen Vertreter lic. iur. Daniel Kopp, Rechtsanwalt, Suhr, ernannt.</w:t>
      </w:r>
    </w:p>
    <w:p>
      <w:r>
        <w:rPr>
          <w:b/>
        </w:rPr>
        <w:t>E. 2.5</w:t>
      </w:r>
    </w:p>
    <w:p>
      <w:r>
        <w:t>Mit Eingabe vom 4. September 2025 reichte der Beschwerdeführer einen weiteren medizinischen Bericht zu den Akten. Das Versicherungsgericht zieht in Erwägung: 1. Streitig und zu prüfen ist, ob die Beschwerdegegnerin das Revisionsgesuch des Beschwerdeführers mit Verfügung vom 17. Dezember 2024 (Vernehm- lassungsbeilage [VB] 152) zu Recht abgewiesen hat. 2.</w:t>
      </w:r>
    </w:p>
    <w:p>
      <w:r>
        <w:rPr>
          <w:b/>
        </w:rPr>
        <w:t>E. 3</w:t>
      </w:r>
    </w:p>
    <w:p>
      <w:r>
        <w:t>Eventualiter sei vom Versicherungsgericht ein Gutachten einzuholen.</w:t>
      </w:r>
    </w:p>
    <w:p>
      <w:r>
        <w:rPr>
          <w:b/>
        </w:rPr>
        <w:t>E. 3.1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Vorliegend stellen dies die Verfügungen vom 28. März 2007 (VB 65) dar. Diesen lag in medizinischer Hinsicht der Bericht über die RAD-interne fach- ärztliche rheumatologische Untersuchung durch Dr. med. B._____ vom 25. Oktober 2006 (VB 59) zugrunde. Dr. med B._____ stellte folgende Diagnosen (VB 59 S. 3): "- Zervikospondylogenes, intermittierend zervikoradikuläres Syndrom C6 links o Diskushernie C5/C6 links (MRI 20.08.2002) - Lumbospondylogenes Syndrom links - Amblyopie links und Hyperopie beidseits" Er führte zusammenfassend zu den dannzumaligen Leiden des Beschwer- deführers aus, es bestünden Nackenschmerzen mit Ausstrahlung in den linken Arm, belastungsabhängige Schmerzexazerbation beim Tragen von mittelschweren Lasten, intermittierend Phasen mit Kribbelparästhesien in den linken Arm, die Tag und Nacht andauerten, diese Phasen 2–4-mal pro</w:t>
      </w:r>
    </w:p>
    <w:p>
      <w:r>
        <w:rPr>
          <w:b/>
        </w:rPr>
        <w:t>E. 3.2</w:t>
      </w:r>
    </w:p>
    <w:p>
      <w:r>
        <w:t>Die vorliegend angefochtene Verfügung basiert auf der Beurteilung von Dr. med. C._____, Fachärztin für Allgemeine Innere Medizin, vom 9. Sep- tember 2024 (VB 145). Diese führte aus, der Beschwerdeführer beziehe wegen eines Rückenleidens seit vielen Jahren eine halbe Invalidenrente bei medizinisch-theoretischer Arbeitsfähigkeit von 50 % in angepasster, leichter bis mittelschwerer Tätigkeit. Aus heutiger Sicht sei dies damals grosszügig beurteilt worden. Die frühere Hilfstätigkeit als Bodenleger und Hilfsmaurer sei damals als nicht mehr zumutbar eingeschätzt worden (VB 145 S. 3 f.). Er habe die Tätigkeit als Bodenleger selbständig in den letzten Jahren jedoch weiterhin ausgeübt. Im Februar 2023 habe der Be- schwerdeführer einen Rentenerhöhungsantrag gestellt, nachdem im Ja- nuar 2023 eine Kardiomyopathie neu diagnostiziert worden sei. Bereits im März 2023 habe sich die Pumpfunktion jedoch schon wieder normalisiert. Hierdurch ergebe sich keine längerdauernde Einschränkung der Arbeitsfä- higkeit in angepasster Tätigkeit. Im Juli und August 2023 sei es zu Exazer- bationen der chronisch-obstruktiven Lungenerkrankung gekommen. Im Au- gust 2023 habe der Beschwerdeführer eine pulmonale Rehabilitation ab- solviert, von der er in gebessertem Zustand habe entlassen werden kön- nen. Bei der Kontrolle im September 2023 habe sich eine schlechtere Lun- genfunktion im Vergleich zu vor den Exazerbationen gezeigt. Nach Sep- tember 2023 lägen keine neuen Berichte vor, sodass davon auszugehen sei, dass es nicht zu erneuten Exazerbationen gekommen sei. Durch die chronisch obstruktive Lungenerkrankung werde die Arbeitsfähigkeit zumin- dest nicht weiter vermindert als um die 50%, welche dem Versicherten be- reits aus rheumatologischer Sicht bescheinigt worden seien. Eine ange- passte, körperlich leichte Tätigkeit sei medizinisch-theoretisch weiterhin im Rahmen von 50 % zumutbar (VB 145 S. 4). 4.</w:t>
      </w:r>
    </w:p>
    <w:p>
      <w:r>
        <w:rPr>
          <w:b/>
        </w:rPr>
        <w:t>E. 4</w:t>
      </w:r>
    </w:p>
    <w:p>
      <w:r>
        <w:t>Es sei dem Gesuchsteller die unentgeltliche Rechtspflege zu bewilligen und der Unterzeichnende als sein unentgeltlicher Rechtsvertreter ein- zusetzen.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t>- 6 -</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Auch eine reine Aktenbeurteilung kann beweistauglich sein, wenn es im Wesentlichen um die Beurteilung eines feststehenden medizinischen Sachverhalts geht und sich neue Untersuchungen erübrigen (Urteile des Bundesgerichts 9C_411/2018 vom 24. Oktober 2018 E. 4.2; 9C_335/2015 vom 1. September 2015 E. 3.1; 9C_1063/2009 vom 22. Januar 2010 E. 4.2.1 mit Hinweis auf Urteil des Bundesgerichts I 1094/06 vom 14. No- vember 2007 E. 3.1.1 in fine). 5.</w:t>
      </w:r>
    </w:p>
    <w:p>
      <w:r>
        <w:rPr>
          <w:b/>
        </w:rPr>
        <w:t>E. 5</w:t>
      </w:r>
    </w:p>
    <w:p>
      <w:r>
        <w:t>Unter praxisgemässen Kostenfolgen."</w:t>
      </w:r>
    </w:p>
    <w:p>
      <w:r>
        <w:rPr>
          <w:b/>
        </w:rPr>
        <w:t>E. 5.1</w:t>
      </w:r>
    </w:p>
    <w:p>
      <w:r>
        <w:t>Der Beschwerdeführer macht zusammengefasst geltend, der RAD-Beurtei- lung könne entnommen werden, dass der Entscheid aus dem Jahr 2007 aus heutiger Sicht grosszügig sei, womit zum Ausdruck gebracht werde, dass eine seither eingetretene allfällige Verschlechterung durch die dama- lige Grosszügigkeit bereits abgegolten sei. Damit könne "von Objektivität in diesem Bericht keine Rede mehr sein". Zudem sei es ihm nicht möglich, mit seiner Ausbildung und seinen Fähigkeiten eine körperlich leichte Tätig- keit zu finden (Beschwerde S. 3).</w:t>
      </w:r>
    </w:p>
    <w:p>
      <w:r>
        <w:rPr>
          <w:b/>
        </w:rPr>
        <w:t>E. 5.2</w:t>
      </w:r>
    </w:p>
    <w:p>
      <w:r>
        <w:t>Die Beurteilung von RAD-Ärztin Dr. med. C._____ (vgl. E. 3.2. hiervor) ist schlüssig und plausibel begründet. Die Akten, auf die sie sich stützte, be- ruhen auf mehreren persönlichen klinischen sowie bildgebenden Untersu- chungen und ergeben ein vollständiges Bild betreffend den vorliegend re- levanten medizinischen Sachverhalt (vgl. E. 4.3. hiervor). Dr. med. C._____ kam in Kenntnis und Würdigung der medizinischen Vorberichte, der ange- gebenen Beschwerden und der bildgebenden Befunde zur nachvollziehbar begründeten Schlussfolgerung, dass sich aus der im Januar 2023 neu</w:t>
      </w:r>
    </w:p>
    <w:p>
      <w:r>
        <w:t>- 7 - diagnostizierten Kardiomyopathie keine längerdauernde Einschränkung der Arbeitsfähigkeit in angepasster Tätigkeit ergebe, da sich die Pumpfunk- tion bereits im März 2023 wieder normalisiert habe, und dass durch die chronisch obstruktive Lungenerkrankung die Arbeitsfähigkeit des Be- schwerdeführers in einer angepassten Tätigkeit nicht weiter vermindert sei als um die 50%, welche ihm bereits aus rheumatologischer Sicht beschei- nigt worden seien, weshalb dem Beschwerdeführer weiterhin körperlich leichte Tätigkeiten im Rahmen eines Pensums von 50 % zumutbar seien und gegenüber dem Vergleichszeitpunkt im Jahr 2007 keine wesentliche Veränderung des Gesundheitszustandes vorliege, welche geeignet sei, den Invaliditätsgrad zu beeinflussen (VB 145 S. 4). Es ist zutreffend, dass Dr. med. C._____ festhielt, die damalige Beurteilung sei aus heutiger Sicht grosszügig (VB 145 S. 3). Diese Bemerkung bezieht sich jedoch einzig auf die frühere Beurteilung. Entgegen der Annahme des Beschwerdeführers zieht Dr. med. C._____ daraus nicht den Schluss, dass alle künftigen wesentlichen Änderungen des Gesundheitszustandes gleich- sam in der damalig grosszügigen Beurteilung aufgehen würden bzw. zu keiner weitergehenden qualitativen und/oder quantitativen Einschränkung der Arbeitsfähigkeit in einer angepassten Tätigkeit führten als derjenigen, die der damaligen Rentenzusprache zu Grunde gelegt wurde. Dr. med. C._____ legte – wie soeben aufgezeigt – vielmehr nachvollziehbar und schlüssig dar, dass die gegenüber dem Vergleichszeitpunkt bestehenden neuen Leiden des Beschwerdeführers in angepasster leichter Tätigkeit keine (Kardiomyopathie) bzw. nur sehr geringfügige (Lungenkrankheit) Auswirkungen auf die Arbeitsfähigkeit in angepasster Tätigkeit hätten und dass letztere keine Erhöhung der bestehenden 50%igen Arbeitsunfähigkeit in angepasster Tätigkeit zur Folge habe. Andere, von Dr. med. C._____ abweichende medizinische Einschätzungen sind den Akten nicht zu entnehmen und werden vom Beschwerdeführer auch nicht vorgebracht (BGE 119 V 347 E. 1a S. 349 f.). So attestierte die Hausärztin des Beschwerdeführers, Dr. med. D._____, Fachärztin für All- gemeine Innere Medizin, diesem am 28. Oktober 2024 eine Arbeitsunfähig- keit von 100 % vom 28. Oktober 2024 bis zum 15. Dezember 2024, wobei sie zusätzlich anmerkte, dass er seit 2023 in der angestammten Tätigkeit als Bodenleger arbeitsunfähig gewesen sei, wobei er aufgrund seiner Selb- ständigkeit keine entsprechenden Arztzeugnisse eingeholt habe (VB 150). Dass dem Beschwerdeführer seine angestammte Tätigkeit als Bodenleger nicht mehr zumutbar ist, geht bereits aus der Beurteilung von Dr. med. B._____ vom 25. Oktober 2006 (VB 59) hervor und ist unstreitig (vgl. VB 145 S. 3). Hinsichtlich einer Veränderung der Arbeitsfähigkeit in angepass- ter Tätigkeit äussert sich Dr. med. D._____ nicht. Aus ihrem Bericht vom 28. Oktober 2024 bzw. ihrem Arbeitsunfähigkeitszeugnis vom gleichen Da- tum kann daher keine wesentliche Veränderung des Gesundheitszustan- des abgeleitet werden. Bezüglich des vom Beschwerdeführer mit Eingabe</w:t>
      </w:r>
    </w:p>
    <w:p>
      <w:r>
        <w:t>- 8 - vom 4. September 2025 eingereichten Besprechungsberichts des Kan- tonsspitals E._____ vom 18. Juli 2025 ist anzumerken, dass die angefoch- tene Verfügung vom 17. Dezember 2024 verfahrensmässig den Endzeit- punkt des sachverhaltlich relevanten Geschehens markiert (BGE 130 V 445 E. 1.2 S. 446 und 129 V 167 E. 1 S. 169) und dem Bericht keine Aus- führungen zu entnehmen sind, welche den vorliegend massgeblichen Zeit- raum betreffen, weshalb sich diesbezüglich weitere Ausführungen erübri- gen.</w:t>
      </w:r>
    </w:p>
    <w:p>
      <w:r>
        <w:rPr>
          <w:b/>
        </w:rPr>
        <w:t>E. 5.3</w:t>
      </w:r>
    </w:p>
    <w:p>
      <w:r>
        <w:t>Damit bestehen zusammengefasst keine auch nur geringen Zweifel an der Zuverlässigkeit und Schlüssigkeit der Beurteilung von Dr. med. C._____ vom 9. September 2024. Diese ist damit als beweiskräftig anzusehen und es ist demnach auf die Schlussfolgerung von Dr. med. C._____ abzustel- len, wonach eine anspruchserhebliche Veränderung des Gesundheitszu- stands des Beschwerdeführers im Vergleich zum Jahr 2007 nicht gegeben ist.</w:t>
      </w:r>
    </w:p>
    <w:p>
      <w:r>
        <w:rPr>
          <w:b/>
        </w:rPr>
        <w:t>E. 5.4</w:t>
      </w:r>
    </w:p>
    <w:p>
      <w:r>
        <w:t>Es ergibt sich damit zusammengefasst, dass eine anspruchserhebliche Än- derung des Gesundheitszustands des Beschwerdeführers seit dem Ver- gleichszeitpunkt des Erlasses der Verfügungen vom 28. März 2007 nicht mit überwiegender Wahrscheinlichkeit erstellt ist. Es sind ferner auch keine anderen massgebenden sachverhaltlichen Veränderungen ersichtlich. Sol- che werden denn vom Beschwerdeführer auch gar nicht geltend gemacht. Folglich hat es beim bisherigen Rechtszustand zu bleiben (vgl. SVR 2013 IV Nr. 44 S. 135, 8C_441/2012 E. 3.1.3, und Urteil des Bundesgerichts 8C_336/2017 vom 11. Oktober 2017 E. 4.1). Damit erübrigt es sich, auf die Vorbringen des Beschwerdeführers zur Verwertbarkeit der Restarbeitsfä- higkeit (Beschwerde S. 3, wonach es ihm mit seiner Ausbildung nicht mög- lich sei, eine angepasste Tätigkeit zu finden) einzugehen. Die angefochtene Verfügung vom 17. Dezember 2024 (VB 152) ist damit zu bestätigen.</w:t>
      </w:r>
    </w:p>
    <w:p>
      <w:r>
        <w:rPr>
          <w:b/>
        </w:rPr>
        <w:t>E. 6</w:t>
      </w:r>
    </w:p>
    <w:p>
      <w:r>
        <w:t>Monate, Hustenschmerz zervikal ohne Ausstrahlung in die Arme. Über- dies bestünden Kreuzschmerzen seit 30 Jahren mit intermittierender Aus- strahlung in das rechte Bein, vor allem bei Belastung. Gehen sei 2–3 Stun- den möglich, Sitzen 1–1.5 Stunden, Autofahren ca. 2 Stunden (VB 59 S. 1).</w:t>
      </w:r>
    </w:p>
    <w:p>
      <w:r>
        <w:t>- 5 - Aus rheumatologischer Sicht bestehe für eine angepasste, leichte bis inter- mittierend mittelschwere Tätigkeit eine 50%ige Arbeitsfähigkeit. Die Ein- schränkung der Arbeitsfähigkeit von 50 % für angepasste leichtere Tätig- keiten lasse sich durch die intermittierend auftretenden sensomotorischen Ausfälle der Nervenwurzel C6 links bei bekannter Diskushernie C5/C6 links und daraus resultierender verminderter Arm- und Handkraft links begrün- den (VB 59 S. 3).</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w:t>
      </w:r>
    </w:p>
    <w:p>
      <w:r>
        <w:t>- 9 -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Die Obergerichtskasse wird gestützt auf § 12 Anwaltstarif angewiesen, dem unentgeltlichen Rechtsvertreter des Beschwerdeführers, lic. iur. Daniel Kopp, Rechtsanwalt in Suhr, nach Eintritt der Rechtskraft dieses Ur- teils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- 10 -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Oktober 2025 Versicherungsgericht des Kantons Aargau 1. Kammer Die Vorsitzende: Der Gerichtsschreiber: Hausherr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