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VBE.2025.370 vom 13. Februar 2026</w:t>
      </w:r>
    </w:p>
    <w:p>
      <w:r>
        <w:t>Ag Versicherungsgericht, 2026-02-13, DE</w:t>
      </w:r>
    </w:p>
    <w:p>
      <w:r>
        <w:rPr>
          <w:b/>
        </w:rPr>
        <w:t xml:space="preserve">Quelle: </w:t>
      </w:r>
      <w:r>
        <w:t>https://mcp.opencaselaw.ch/entscheid/ag_versicherungsgericht_VBE.2025.370</w:t>
      </w:r>
    </w:p>
    <w:p>
      <w:r>
        <w:t>FR: AG_VERSICHERUNGSGERICHT VBE.2025.370 du 13 février 2026</w:t>
      </w:r>
    </w:p>
    <w:p>
      <w:r>
        <w:t>IT: AG_VERSICHERUNGSGERICHT VBE.2025.370 del 13 febbraio 2026</w:t>
      </w:r>
    </w:p>
    <w:p>
      <w:pPr>
        <w:pStyle w:val="Heading2"/>
      </w:pPr>
      <w:r>
        <w:t>Erwägungen</w:t>
      </w:r>
    </w:p>
    <w:p>
      <w:r>
        <w:rPr>
          <w:b/>
        </w:rPr>
        <w:t>E. 2</w:t>
      </w:r>
    </w:p>
    <w:p>
      <w:r>
        <w:t>Kammer VBE.2025.370 / sb / hf Art. 23 Urteil vom 13. Februar 2026 Besetzung Oberrichter Roth, Präsident Oberrichterin Fischer Oberrichterin Hausherr Gerichtsschreiber Berner Beschwerde- A._____ führerin vertreten durch Erich Züblin, Advokat, Rain 63, 5000 Aarau Beschwerde- SVA Aargau, IV-Stelle, Bahnhofplatz 3C, Postfach, 5001 Aarau gegnerin Beigeladene AXA Stiftung Berufliche Vorsorge, c/o AXA Leben AG, General Guisan- Strasse 40, 8400 Winterthur Gegenstand Beschwerdeverfahren betreffend IVG Renten (Verfügung vom 31. Juli 2025)</w:t>
      </w:r>
    </w:p>
    <w:p>
      <w:r>
        <w:t>- 2 - Das Versicherungsgericht entnimmt den Akten: 1. Die 1986 geborene Beschwerdeführerin meldete sich am 28. September 2021 der gesundheitlichen Folgen eines am 11. Mai 2021 erlittenen Unfalls wegen bei der Beschwerdegegnerin zum Bezug von Leistungen (Rente, berufliche Massnahmen) der Eidgenössischen Invalidenversicherung (IV) an. Die Beschwerdegegnerin klärte daraufhin die gesundheitliche sowie er- werbliche Situation der Beschwerdeführerin ab. Mit Vorbescheid vom</w:t>
      </w:r>
    </w:p>
    <w:p>
      <w:r>
        <w:rPr>
          <w:b/>
        </w:rPr>
        <w:t>E. 2.1</w:t>
      </w:r>
    </w:p>
    <w:p>
      <w:r>
        <w:t>Gegen diese Verfügung erhob die Beschwerdeführerin am 9. September 2025 fristgerecht Beschwerde und stellte folgende Anträge: "1. Es sei die Verfügung vom 31. Juli 2025 aufzuheben und die Beschwerde- gegnerin zu verpflichten, der Beschwerdeführerin eine Invalidenrente bei einem Invaliditätsgrad von mindestens 50 % auszurichten. 2. Unter o/e-Kostenfolge."</w:t>
      </w:r>
    </w:p>
    <w:p>
      <w:r>
        <w:rPr>
          <w:b/>
        </w:rPr>
        <w:t>E. 2.1.1</w:t>
      </w:r>
    </w:p>
    <w:p>
      <w:r>
        <w:t>Aus den von der Beschwerdegegnerin im Rahmen ihrer Abklärungen bei- gezogenen Akten der Unfallversicherung ergibt sich zusammengefasst fol- gender Sacherhalt: Am 11. Mai 2021 stürzte die rechtshändige Beschwer- deführerin mit einem Elektro-Trottinett (vgl. die Unfallmeldung vom 12. Mai 2021 gegenüber der Unfallversicherung in VB 50.219). Dabei zog sie sich insbesondere eine dislozierte 4-Part-Fraktur des proximalen Humeruskopfs links zu, welche am 12. Mai 2021 durch die erstbehandelnden Ärzte des Spitals O._____ operativ versorgt wurde (vgl. den entsprechenden Aus- trittsbericht von Dr. med. B._____ und med. pract. C._____, Fachärzte für Chirurgie, und Assistenzärztin Pitaku, Spital O._____, vom 14. Mai 2021 in VB 50.185, S. 2 ff., sowie den Operationsbericht von Dr. med. B._____ vom 12. Mai 2021 in VB 50.188, S. 2 f.).</w:t>
      </w:r>
    </w:p>
    <w:p>
      <w:r>
        <w:rPr>
          <w:b/>
        </w:rPr>
        <w:t>E. 2.1.2</w:t>
      </w:r>
    </w:p>
    <w:p>
      <w:r>
        <w:t>Aufgrund persistierender Beschwerden (vgl. den Sprechstundenbericht von Dr. med. B._____ vom 17. August 2021 in VB 50.184, S. 2 f.) wurde die Beschwerdeführerin in der Folge im Januar 2022 zur weiteren ambulanten Behandlung ins Kantonsspital T._____ überwiesen. Dem Bericht von Dr. med. D._____, Facharzt für Chirurgie, Kantonsspital T._____, vom 27. Januar 2022 ist zu entnehmen, dass bei intaktem Osteosynthesematerial bildgebend eine Impression und ein Defekt am inferioren proximalen Humerus zur inferioren Gelenkfläche bestünden. Ebenso habe sich ein angewachsenes Fragment, differenzialdiagnostisch ein Osteophyt, am proximalen ventralen Humeruskopf gezeigt, welches</w:t>
      </w:r>
    </w:p>
    <w:p>
      <w:r>
        <w:t>- 5 - das ventrale Glenoid berühre. Die Gelenkfläche des Humeruskopfes sei leicht nach cranial gedreht und der Humeruskopf selbst gering nach dorsal gekippt. Frakturspalten seien nicht mehr erkennbar. Bei ausgeprägter Bewegungseinschränkung und unvollständiger Heilung werde eine Osteosynthesematerialentfernung vorgeschlagen (VB 50.169, S. 2 f.). Diese fand am 21. Februar 2022 statt (vgl. dazu den Austrittsbericht von Dr. med. D._____ und Assistenzarzt E._____, Kantonsspital T._____, vom 28. Februar 2022 in VB 50.160, S. 2 f., und den Operationsbericht von Dr. med. D._____ vom 23. Februar 2022 in VB 50.161, S. 2 f.). Gemäss Verlaufsbericht von Dr. med. D._____ vom 18. August 2022 bestanden in der Folge persistierende Bewegungseinschränkungen beziehungsweise differentialdiagnostisch ein persistierender Low-Grade-Infekt. Allenfalls sei eine prothetische Versorgung in Betracht zu ziehen, was er indes noch mit Dr. med. F._____, Facharzt für Chirurgie sowie für Orthopädische Chirurgie und Trauma- tologie des Bewegungsapparates, Klinik Q._____, besprechen möchte (vgl. VB 50.138, S. 2 f.; siehe ferner die Verlaufsberichte von Dr. med. D._____ vom 6. April [VB 50.154, S. 2 f.] und vom 28. Mai 2022 [VB 50.141, S. 2 f.]). Dieser gab am 3. Oktober 2022 an, es bestehe eine beträchtliche Funktionseinschränkung der linken Schulter. Eine anato- mische Schulterprothese mit Korrekturosteotomie sei bei fehlverheilten Tubercula nicht sinnvoll, da die Resultate erfahrungsgemäss und auch nach der medizinischen Literatur schlecht ausfielen. Es bleibe damit einzig die Option einer inversen Schulterprothese. Hierzu würden indes Lang- zeiterfahrungen fehlen (VB 50.132). Dieser Einschätzung schlossen sich Dr. med. D._____ und Dr. med. G._____, Facharzt für Orthopädische Chirurgie und Traumatologie des Bewegungsapparates, Kantonsspital T._____, in ihrem Bericht vom 21. Dezember 2022 im Wesentlichen an und hielten fest, es sei aufgrund der fortgeschrittenen degenerativen Veränderungen und nach bereits erfolgter arthroskopischer offener Arthrolyse und Materialentfernung unter Berücksichtigung des aktuellen CT-Befundes nicht von einer Funktionsverbesserung der linken Schulter durch ein erneutes arthroskopisches Débridement und eine Arthrolyse auszugehen. Bei Implantation einer anatomischen Schulterprothese sei wegen der posttraumatischen Deformation mit fehlverheilten Tubercula und Atrophie der Rotatorenmanschettenmuskulatur nicht mit einem langfristigen Erfolg zu rechnen. Es verbleibe damit als Option lediglich die Implantation einer inversen Schulterprothese, wobei zuvor eine Arthrosko- pie mit Evaluation des Schultergelenks zum Ausschluss einer Infektion er- forderlich sei (VB 50.122, S. 2 f.).</w:t>
      </w:r>
    </w:p>
    <w:p>
      <w:r>
        <w:rPr>
          <w:b/>
        </w:rPr>
        <w:t>E. 2.1.3</w:t>
      </w:r>
    </w:p>
    <w:p>
      <w:r>
        <w:t>Dem Bericht von Dr. med. H._____, Facharzt für Orthopädische Chirurgie und Traumatologie des Bewegungsapparates, vom 2. Mai 2023 über eine Erstkonsultation gleichen Datums ist zu entnehmen, dass eine inverse Schulterprothese aufgrund des Alters der Beschwerdeführerin und des</w:t>
      </w:r>
    </w:p>
    <w:p>
      <w:r>
        <w:t>- 6 - Zustands der linken Schulter wegen nicht indiziert sei. Zu empfehlen sei vielmehr eine Arthrodese, könnte doch damit eine Schmerzfreiheit erreicht werden. Das damit verbundene Funktionsdefizit würde die Beschwerdeführerin "gerne hinnehmen" (VB 50.94, S. 2 f.). Die Beschwerdeführerin wurde zudem am 17. Mai 2023 im Hinblick auf eine Zweitmeinung bei den Ärzten der Klinik R._____ vorstellig. Dem entsprechenden Bericht von Prof. Dr. med. I._____, Facharzt für Orthopädische Chirurgie und Traumatologie des Bewegungsapparates, und Assistenzarzt Dr. med. J._____ vom 23. Mai 2023 ist zu entnehmen, dass bei posttraumatischem Zustand mit Omarthrose links und klinischem Verdacht auf einen Low-Grade-Infekt zuerst eine Punktion der Schulter zum Ausschluss oder Nachweis einer Infektion notwendig sei. Bei negativem Ergebnis sei eine arthroskopische Probeentnahme zum definitiven Ausschluss einer Infektion angezeigt. Bei nachgewiesener Infektion seien zunächst ein Débridement, eine Probenentnahme und eine Implantation eines Zementspacers und schliesslich in einem zweiten Schritt eine inverse Schulterprothese angezeigt. Bei ausgeschlossenem Infekt "wäre ein Versuch zur anatomischen Hemiprothese möglich" (VB 50.90, S. 2 f.). In der Folge überwies Dr. med. H._____ die Beschwerdeführerin zur Einholung einer weiteren Beurteilung an PD Dr. med. K._____, Facharzt für Orthopädische Chirurgie und Traumatologie des Bewegungsapparates, Spital S._____. Dieser berichtete am 22. August 2023, eine radiologische Untersuchung habe nunmehr eine avaskuläre Nekrose des Oberarmkopfs bestätigt. Es bestünden damit lediglich noch zwei Handlungsoptionen. Entweder werde der aktuelle Zustand akzeptiert und abgewartet, oder es werde eine inverse Schultertotalprothese implantiert. Dies würde indes zahlreiche Biopsien und eine Anti- biotikatherapie bedingen. Der Zustand der Beschwerdeführerin sei "so mi- serabel, dass es kein Risiko gibt, die Implantation einer Prothese zu ver- suchen" (VB 50.77, S. 2). Dem schloss sich Dr. med. H._____ in seinem Bericht vom 19. September 2023 im Wesentlichen an und empfahl erneut eine inverse Schulterprothese (VB 50.32, S. 13).</w:t>
      </w:r>
    </w:p>
    <w:p>
      <w:r>
        <w:rPr>
          <w:b/>
        </w:rPr>
        <w:t>E. 2.1.4</w:t>
      </w:r>
    </w:p>
    <w:p>
      <w:r>
        <w:t>Der Versicherungsmediziner der Unfallversicherung Dr. med. L._____, Facharzt für Orthopädische Chirurgie und Traumatologie des Bewe- gungsapparates, hielt in seiner Beurteilung vom 2. Juli 2024 gestützt (unter anderem) auf die vorerwähnten medizinischen Berichte fest, ob durch die Implantation einer Prothese eine Verbesserung des Gesundheitszustands der Beschwerdeführerin erreicht werden könne, lasse sich in diesem kom- plizierten und in seiner Art wohl einzigartigen Fall kaum prognostizieren. Er schliesse sich hier der Meinung von Dr. med. H._____ in dessen Bericht vom 19. September 2023 an. Für eine mögliche Verbesserung spreche die mit einer inversen Schulterprothese verbundene Beseitigung der aktuellen Situation mit einer hochgradigen posttraumatischen Omarthrose und störenden Knochenvorsprüngen. Gegen eine inverse Schulterprothese</w:t>
      </w:r>
    </w:p>
    <w:p>
      <w:r>
        <w:t>- 7 - spreche, dass die schulterführende Muskulatur nur noch fraglich intakt und die Rotatorenmanschettenmuskulatur bereits deutlich verfettet sei. Im Allgemeinen sei aber zumindest zu erwarten, dass die Schmerzsituation durch eine Implantation einer inversen Prothese gelindert oder gar beseitigt wird (VB 50.28, S. 4). Aktuell sei der linke Arm der rechtsdominanten Beschwerdeführerin jedenfalls lediglich für leichte körpernahe Tätigkeiten bis Schulterhöhe einsetzbar (VB 50.28, S. 5). Zur genauen Beurteilung der aktuellen Arbeitsfähigkeit sei eine Evaluation der Funktionellen Leistungsfähigkeit (EFL) zu empfehlen (VB 50.28, S. 6).</w:t>
      </w:r>
    </w:p>
    <w:p>
      <w:r>
        <w:rPr>
          <w:b/>
        </w:rPr>
        <w:t>E. 2.1.5</w:t>
      </w:r>
    </w:p>
    <w:p>
      <w:r>
        <w:t>Dem EFL-Bericht des Facharztes für Physikalische Medizin und Rehabili- tation M._____ und der Physiotherapeutin N._____ vom 5. November 2024 ist im Wesentlichen zu entnehmen, es sei aufgrund der klinischen und ra- diologischen Befunde nachvollziehbar, dass die Beschwerdeführerin funk- tionelle Einschränkungen zur gewärtigen habe und über belastungsab- hängige Beschwerden klage. Das Ausmass der geklagten Beschwerden sei aus somatischer Sicht indes objektiv nur teilweise durch die patholo- gischen Befunde zu erklären. Im Rahmen der durchgeführten Testung habe die Beschwerdeführerin vielmehr eine schlechte Leistungsbereit- schaft gezeigt. Es sei von einer erheblichen Symptomausweitung auszu- gehen. Vor diesem Hintergrund sei denn auch die Implantation einer inver- sen Schulterprothese mit der erheblichen Gefahr verbunden, dass die Re- sultate "weit hinter den Erwartungen" zurückbleiben würden. Aus unfallkau- saler Sicht sei der Beschwerdeführerin die angestammte Tätigkeit als Elektroplanerin mit angepasstem Arbeitsplatz ganztags zumutbar. Eben- falls sei von einer vollen Arbeitsfähigkeit in einer angepassten sehr leichten Tätigkeit ohne Arbeiten über Bauchhöhe, ohne Schläge auf und Vibra- tionen für den linken Arm und ohne Zwangshaltungen der linken Schulter auszugehen (VB 52, S. 5 f.).</w:t>
      </w:r>
    </w:p>
    <w:p>
      <w:r>
        <w:rPr>
          <w:b/>
        </w:rPr>
        <w:t>E. 2.2</w:t>
      </w:r>
    </w:p>
    <w:p>
      <w:r>
        <w:t>Aus den Akten der Beschwerdegegnerin ergibt sich im Weiteren, dass am 19. Juni 2024 eine Untersuchung durch RAD-Arzt Prof. Dr. med. O._____, Facharzt für Orthopädische Chirurgie und Traumatologie des Bewe- gungsapparates, stattfand. Dieser hielt in seinem diesbezüglichen Bericht vom 20. Juni 2024 im Wesentlichen fest, ohne weiteren operativen Eingriff sei aktuell von einer Arbeitsfähigkeit von 50 % für eine angepasste Tätigkeit "auf Tischniveau" auszugehen, welche im weiteren Verlauf auf 75 % ge- steigert werden könnte (VB 42, S. 5). Mit Blick auf die Ergebnisse der EFL hielt Prof. Dr. med. O._____ sodann in einer weiteren Stellungnahme vom 28. Januar 2025 fest, bis zur RAD-Untersuchung vom 19. Juni 2024 habe keine Arbeitsfähigkeit bestanden. Ab dem Untersuchungszeitpunkt sei von einer Arbeitsfähigkeit von 50 % auszugehen gewesen. Nunmehr sei – unter Berücksichtigung der schmerzhaften Funktionseinschränkung, welche sich auch in einer angepassten Tätigkeit nachteilig auswirke – von einer</w:t>
      </w:r>
    </w:p>
    <w:p>
      <w:r>
        <w:t>- 8 - Arbeitsfähigkeit von 75 % auszugehen, was insbesondere auch für die aktuell ausgeübte angestammte Tätigkeit gelte (VB 54). An dieser Be- urteilung hielt Prof. Dr. med. O._____ in einer weiteren Stellungnahme vom 26. Juni 2025 unter Angabe einer Arbeitsfähigkeit von 75 % ab der EFL im Wesentlichen fest (VB 61, S. 3 f.). 3. 3.1. Vorab ist festzuhalten, dass sich die Beschwerdeführerin am 28. Septem- ber 2021 der Folge eines am 11. Mai 2021 erlittenen Unfalls wegen zum Leistungsbezug angemeldet hat, womit ein allfälliger Rentenanspruch un- ter Berücksichtigung des Wartejahres (vgl. dazu vorne E. 1.1.) frühestens im Mai 2022 entstehen konnte (Art. 29 Abs. 1 IVG). Damit ist vorliegend der Gesundheitszustand ab Mai 2021 bis zum Verfügungszeitpunkt massge- bend. Prof. Dr. med. O._____ untersuchte die Beschwerdeführerin erst- mals am 19. Juni 2024 und nahm in seinem diesbezüglichen Bericht vom 20. Juni 2024 keine retrospektive Beurteilung vor. Erst in einer weiteren Stellungnahme vom 28. Januar 2025 hielt er ohne Begründung fest, vor der RAD-ärztlichen Untersuchung habe keine Arbeitsfähigkeit bestanden. Seine Beurteilung ist damit schon in zeitlicher Hinsicht unzureichend bezie- hungsweise mangels Begründung nicht nachvollziehbar, dies insbeson- dere auch vor dem Hintergrund, dass die Beschwerdeführerin damals nach Lage der Akten seit Mai 2022 in einem Pensum von 50 % ihre ange- stammte Tätigkeit ausübte (vgl. hierzu den "Abschlussbericht Integration" vom 15. September 2022 in VB 19 und den Bericht betreffend die EFL vom 5. November 2024 in VB 52 S. 7). Ähnliches gilt für die Einschätzung von Prof. Dr. med. O._____, wonach ab dem Zeitpunkt der EFL eine Arbeits- fähigkeit von 75 % bestanden habe. So setzt er sich nicht mit der im Rah- men der EFL beobachteten erheblichen Symptomausweitung der Be- schwerdeführerin auseinander. Auch enthält seine Beurteilung keine Be- gründung, weshalb von der durch den Facharzt für Physikalische Medizin und Rehabilitation M._____ und der Physiotherapeutin N._____ in deren EFL-Bericht vom 5. November 2024 attestierten vollen Arbeitsfähigkeit in der angestammten und einer angepassten Tätigkeit abzuweichen sei. Den weiteren medizinischen Unterlagen, im Speziellen auch denjenigen in den von der Beschwerdegegnerin beigezogenen Akten der Unfallversicherung (vgl. dazu E. 2.1.), ist keine fachmedizinische Beurteilung der Arbeitsfähig- keit zu entnehmen, welche den ganzen hier relevanten Zeitraum umfassen würde. 3.2. Insgesamt erscheint damit die Beurteilung von RAD-Arzt Prof. Dr. med. O._____ nicht hinreichend nachvollziehbar. Damit erweist sich der Gesundheitszustand der Beschwerdeführerin – unabhängig von den von dieser nunmehr beschwerdeweise zusätzlich geltend gemachten psychischen Beschwerden – ab dem Zeitpunkt des frühestmöglichen An-</w:t>
      </w:r>
    </w:p>
    <w:p>
      <w:r>
        <w:t>- 9 - spruchsbeginns als ungenügend erstellt, weshalb die Beschwerdegegnerin weitere medizinische Abklärungen vorzunehmen haben wird. Diese Um- stände entziehen denn auch der in deren Verfügung vom 31. Juli 2025 ge- stützt auf Art. 28 Abs. 1bis IVG angeführten Begründung die Basis, wonach ein Invalidenrentenanspruch der Beschwerdeführerin für die Zeit vom 1. Mai 2022 bis 31. August 2024 bereits deshalb zu verneinen sei, weil "das Eingliederungspotential […] noch nicht ausgeschöpft" gewesen sei (VB 62, S. 1). Zu beachten ist diesbezüglich insbesondere, dass die zuständige Eingliederungsberaterin der Beschwerdegegnerin im "Abschlussbericht In- tegration" vom 15. September 2022 festhielt, es müsse davon ausge- gangen werden, dass die zu diesem Zeitpunkt in einem Pensum von 50 % in ihrer angestammten Tätigkeit arbeitende Beschwerdeführerin "in einer anderen Tätigkeit keine höhere" Arbeitsfähigkeit aufweise. Die Arbeitsfä- higkeit sei daher durch berufliche Massnahmen nicht mehr steigerbar (VB 19). Diese Einschätzung war indes nie Gegenstand einer fachmedizi- nischen Würdigung. 4. 4.1. Nach dem Dargelegten ist die Beschwerde teilweise gutzuheissen, die an- gefochtene Verfügung vom 31. Juli 2025 aufzuheben und die Sache zur weiteren Abklärung und zur Neuverfügung an die Beschwerdegegnerin zu- rückzuweisen. 4.2. 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 4.3. 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31. Juli 2025 aufgehoben und die Sache zur weiteren Abklärung im Sinne der Er- wägungen sowie zur Neuverfügung an die Beschwerdegegnerin zurückge- wiesen.</w:t>
      </w:r>
    </w:p>
    <w:p>
      <w:r>
        <w:t>- 10 - 2. Die Verfahrenskosten von Fr. 800.00 werden der Beschwerdegegnerin auf- erlegt. 3. Die Beschwerdegegnerin wird verpflichtet,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Februar 2026 Versicherungsgericht des Kantons Aargau 2. Kammer Der Präsident: Der Gerichtsschreiber: Roth Berner</w:t>
      </w:r>
    </w:p>
    <w:p>
      <w:r>
        <w:rPr>
          <w:b/>
        </w:rPr>
        <w:t>E. 2.3</w:t>
      </w:r>
    </w:p>
    <w:p>
      <w:r>
        <w:t>Mit instruktionsrichterlicher Verfügung vom 8. Oktober 2025 wurde die be- rufliche Vorsorgeeinrichtung der Beschwerdeführerin zum Verfahren bei- geladen und ihr Gelegenheit zur Stellungnahme eingeräumt, worauf diese mit Eingabe vom 6. November 2025 verzichtete. Das Versicherungsgericht zieht in Erwägung: 1. Streitig und nachfolgend zu prüfen ist, ob die Beschwerdegegnerin einen Invalidenrentenanspruch der Beschwerdeführerin mit Verfügung vom 31. Juli 2025 (Vernehmlassungsbeilage [VB] 62) zu Recht verneint hat.</w:t>
      </w:r>
    </w:p>
    <w:p>
      <w:r>
        <w:t>- 3 - 1.1. 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 1.2.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 1.3. 1.3.1.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 Ausschlagge- bend für den Beweiswert ist grundsätzlich somit weder die Herkunft eines Beweismittels noch die Bezeichnung der eingereichten oder in Auftrag ge- gebenen Stellungnahme als Bericht oder Gutachten (BGE 125 V 351 E. 3a S. 352 und 122 V 157 E. 1c S. 160 f.). Dennoch hat es die Rechtsprechung mit dem Grundsatz der freien Beweiswürdigung als vereinbar erachtet, in</w:t>
      </w:r>
    </w:p>
    <w:p>
      <w:r>
        <w:t>- 4 - Bezug auf bestimmte Formen medizinischer Berichte und Gutachten Richt- linien für die Beweiswürdigung aufzustellen (BGE 125 V 351 E. 3b S. 352). 1.3.2. 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E.3a S. 352 ff. und BGE 122 V 157 E. 1c S. 160 ff.). Zwar lässt das Anstellungsverhältnis der versiche- 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und BGE 122 V 157 E. 1d S. 162 f.). 2.</w:t>
      </w:r>
    </w:p>
    <w:p>
      <w:r>
        <w:rPr>
          <w:b/>
        </w:rPr>
        <w:t>E. 6</w:t>
      </w:r>
    </w:p>
    <w:p>
      <w:r>
        <w:t>Februar 2025 stellte die Beschwerdegegnerin der Beschwerdeführerin die Abweisung des Leistungsbegehrens betreffend Invalidenrente in Aus- sicht. Nachdem die Beschwerdeführerin dagegen am 13. März respektive</w:t>
      </w:r>
    </w:p>
    <w:p>
      <w:r>
        <w:rPr>
          <w:b/>
        </w:rPr>
        <w:t>E. 11</w:t>
      </w:r>
    </w:p>
    <w:p>
      <w:r>
        <w:t>April 2025 Einwände erhoben hatte, wies die Beschwerdegegnerin das Leistungsbegehren betreffend Invalidenrente schliesslich nach Rück- sprache mit ihrem internen Regionalen Ärztlichen Dienst (RAD) mit Verfü- gung vom 31. Juli 2025 ab.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