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VBE.2025.287 vom 6. Februar 2026</w:t>
      </w:r>
    </w:p>
    <w:p>
      <w:r>
        <w:t>Ag Versicherungsgericht, 2026-02-06, DE</w:t>
      </w:r>
    </w:p>
    <w:p>
      <w:r>
        <w:rPr>
          <w:b/>
        </w:rPr>
        <w:t xml:space="preserve">Quelle: </w:t>
      </w:r>
      <w:r>
        <w:t>https://mcp.opencaselaw.ch/entscheid/ag_versicherungsgericht_VBE.2025.287</w:t>
      </w:r>
    </w:p>
    <w:p>
      <w:r>
        <w:t>FR: AG_VERSICHERUNGSGERICHT VBE.2025.287 du 6 février 2026</w:t>
      </w:r>
    </w:p>
    <w:p>
      <w:r>
        <w:t>IT: AG_VERSICHERUNGSGERICHT VBE.2025.287 del 6 febbraio 2026</w:t>
      </w:r>
    </w:p>
    <w:p>
      <w:pPr>
        <w:pStyle w:val="Heading2"/>
      </w:pPr>
      <w:r>
        <w:t>Erwägungen</w:t>
      </w:r>
    </w:p>
    <w:p>
      <w:r>
        <w:rPr>
          <w:b/>
        </w:rPr>
        <w:t>E. 3</w:t>
      </w:r>
    </w:p>
    <w:p>
      <w:r>
        <w:t>Kammer VBE.2025.287 / sw / nl Art. 24 Urteil vom 6. Februar 2026 Besetzung Oberrichterin Gössi, Präsidentin Oberrichterin Fischer Oberrichter Zürcher Gerichtsschreiber Weishaupt Beschwerde- A._____ führer vertreten durch MLaw Manuel Bader, Rechtsanwalt, Stockerstrasse 38, 8002 Zürich Beschwerde- SVA Aargau, IV-Stelle, Bahnhofplatz 3C, Postfach, 5001 Aarau gegnerin Beigeladene Vorsorgeeinrichtung B._____ Gegenstand Beschwerdeverfahren betreffend IVG Renten (Verfügung vom 5. Juni 2025)</w:t>
      </w:r>
    </w:p>
    <w:p>
      <w:r>
        <w:t>- 2 - Das Versicherungsgericht entnimmt den Akten: 1. Der 1968 geborene Beschwerdeführer meldete sich am 31. Mai 2024 auf- grund von gesundheitlichen Folgen eines im Rahmen seiner angestamm- ten Tätigkeit als Bauarbeiter erlittenen Unfalls vom 18. Oktober 2023 bei der Beschwerdegegnerin zum Bezug von Leistungen (berufliche Integra- tion/Rente) der Eidgenössischen Invalidenversicherung (IV) an. Nachdem die Beschwerdegegnerin im Rahmen ihrer daraufhin getroffenen Abklärun- gen die Akten der Unfallversicherung (Suva) eingeholt und Rücksprache mit dem Regionalen Ärztlichen Dienst (RAD) genommen hatte, wies sie das Leistungsbegehren des Beschwerdeführers nach durchgeführtem Vorbe- scheidverfahren mit Verfügung vom 5. Juni 2025 ab. 2. 2.1. Dagegen erhob der Beschwerdeführer am 3. Juli 2025 Beschwerde und stellte folgende Rechtsbegehren: " 1. Die Verfügung vom 5.6.2025 sei aufzuheben. 2. Dem Beschwerdeführer sei eine IV-Rente auszurichten. Unter Kosten- und Entschädigungspflicht (zzgl. MwSt.) zu Lasten der Beschwerdegegnerin." 2.2. Mit Vernehmlassung vom 6. August 2025 beantragte die Beschwerdegeg- nerin die Abweisung der Beschwerde. 2.3. Mit instruktionsrichterlicher Verfügung vom 18. August 2025 wurde die aus den Akten erkennbare berufliche Vorsorgeeinrichtung des Beschwerdefüh- rers im Verfahren beigeladen. Diese verzichtete mit Eingabe vom 25. Au- gust 2025 auf eine Stellungnahme. Das Versicherungsgericht zieht in Erwägung: 1. Streitig und zu prüfen ist, ob die Beschwerdegegnerin einen Rentenan- spruch des Beschwerdeführers mit Verfügung vom 5. Juni 2025 (Vernehm- lassungsbeilage [VB] 65) zu Recht verneint hat. 2. In der angefochtenen Verfügung vom 5. Juni 2025 stützte sich die Be- schwerdegegnerin in medizinischer Hinsicht im Wesentlichen auf die</w:t>
      </w:r>
    </w:p>
    <w:p>
      <w:r>
        <w:t>- 3 - Aktenbeurteilung des RAD-Arztes Prof. Dr. med. B._____, Facharzt für Or- thopädische Chirurgie und Traumatologie des Bewegungsapparates, vom</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w:t>
      </w:r>
    </w:p>
    <w:p>
      <w:r>
        <w:t>- 4 - S. 160 ff.). Zwar lässt das Anstellungsverhältnis der versicherungsinternen Fachperson zum Versicherungsträger alleine nicht schon auf mangelnde Objektivität und Befangenheit schliessen (BGE 125 V 351 E. 3b/ee S. 353 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Auch eine reine Aktenbeurteilung kann beweistauglich sein, wenn es im Wesentlichen um die Beurteilung eines feststehenden medizinischen Sachverhalts geht und sich neue Untersuchungen erübrigen (Urteile des Bundesgerichts 9C_411/2018 vom 24. Oktober 2018 E. 4.2; 9C_335/2015 vom 1. September 2015 E. 3.1; 9C_1063/2009 vom 22. Januar 2010 E. 4.2.1 mit Hinweis).</w:t>
      </w:r>
    </w:p>
    <w:p>
      <w:r>
        <w:rPr>
          <w:b/>
        </w:rPr>
        <w:t>E. 4</w:t>
      </w:r>
    </w:p>
    <w:p>
      <w:r>
        <w:t>Januar 2022 E. 4.2.2). Es ist damit ab dem 1. Januar 2025 von einer vollen Arbeitsfähigkeit des Beschwerdeführers in einer angepassten Tätig- keit auszugehen.</w:t>
      </w:r>
    </w:p>
    <w:p>
      <w:r>
        <w:rPr>
          <w:b/>
        </w:rPr>
        <w:t>E. 4.1</w:t>
      </w:r>
    </w:p>
    <w:p>
      <w:r>
        <w:t>Der Beschwerdeführer rügt, dass Dr. med. C._____, Facharzt für Orthopä- dische Chirurgie und Traumatologie des Bewegungsapparates, am 22. Ok- tober 2024 ausgeführt habe, dass er aufgrund der Fusskontusion nur noch eine sitzende Tätigkeit im Ausmass von 50 % ausüben könne (VB 45). Es bleibe unerklärt, weshalb Prof. Dr. med. B._____ in dessen Beurteilung vom 4. März 2025 davon abweiche und eine 100%ige Arbeitsfähigkeit at- testiere (VB 53 S. 2 f.). Widersprüchlich sei auch, dass die volle Arbeitsfä- higkeit nur bei häufigem Aufstehen und Umhergehen attestiert werde, ob- wohl der Beschwerdeführer namentlich wegen der ausgelösten Schmerzen beim Gehen stark eingeschränkt sei. Dazu komme, dass die Resultate des aktuell laufenden Arbeitstrainings in die Beurteilung hätten einfliessen müs- sen, um die effektiv verbleibende Arbeitsfähigkeit realistischer zu ermitteln (Beschwerde S. 3 f.).</w:t>
      </w:r>
    </w:p>
    <w:p>
      <w:r>
        <w:rPr>
          <w:b/>
        </w:rPr>
        <w:t>E. 4.2</w:t>
      </w:r>
    </w:p>
    <w:p>
      <w:r>
        <w:t>Hierzu ist festzuhalten, dass Dr. med. C._____ in seinem Bericht vom 22. Oktober 2024 eine Fusskontusion mit prolongierter Schmerzhaftigkeit links diagnostizierte. Das Vorliegen einer objektivierbaren Läsion erwähnte er hingegen nicht und der von ihm dokumentierte klinische Befund (mit un- ter anderem seitengleicher Fussbeschwielung, identischem Wadenumfang beidseits, Fehlen einer sichtbaren Muskelatrophie und seitengleich beweg- lichem unterem Sprunggelenk) ist im Wesentlichen unauffällig (VB 45 S. 2 f.). Insofern widerspricht er Prof. Dr. med. B._____ nicht, der am</w:t>
      </w:r>
    </w:p>
    <w:p>
      <w:r>
        <w:rPr>
          <w:b/>
        </w:rPr>
        <w:t>E. 4.3</w:t>
      </w:r>
    </w:p>
    <w:p>
      <w:r>
        <w:t>Zusammenfassend bestehen somit keine auch nur geringe Zweifel an der Zuverlässigkeit der Beurteilung des RAD-Arztes Prof. Dr. med. B._____ (vgl. E. 3. hiervor), weshalb dessen Stellungnahme vom 4. März 2025 (VB 53 S. 2 f.), ergänzt durch diejenige vom 28. März 2025 (VB 57), Be- weiswert zukommt und darauf abzustellen ist. Bei dieser Ausgangslage sind keine weiteren Abklärungen (Beschwerde S. 4) notwendig. Daran ver- mag – entgegen der Auffassung des Beschwerdeführers (Beschwerde S. 4) – auch der Umstand nicht zu ändern, dass allfällige Resultate eines Arbeitstrainings nicht berücksichtigt worden sind. Denn für die Beurteilung des Rentenanspruchs ist nicht das Ergebnis eines Arbeitstrainings, son- dern die von Medizinern festgelegte Arbeitsfähigkeit massgebend. So ist es Aufgabe der ärztlichen Fachperson, den Gesundheitszustand zu beur- teilen und dazu Stellung zu nehmen, in welchem Umfang und bezüglich welcher Tätigkeit die versicherte Person arbeitsunfähig ist (vgl. Urteile des Bundesgerichts 8C_440/2017 vom 25. Juni 2018 E. 5.3; 9C_470/2021 vom</w:t>
      </w:r>
    </w:p>
    <w:p>
      <w:r>
        <w:rPr>
          <w:b/>
        </w:rPr>
        <w:t>E. 4.4</w:t>
      </w:r>
    </w:p>
    <w:p>
      <w:r>
        <w:t>Der von der Beschwerdegegnerin vorgenommene Einkommensvergleich unter Ermittlung eines Invaliditätsgrades von 13 % (VB 65 S. 2) wird vom Beschwerdeführer nicht beanstandet (BGE 119 V 347 E. 1a S. 349 f.) und gibt ausweichlich der Akten zu keinerlei Weiterungen Anlass. Zudem ist die Beschwerdegegnerin – nach Lage der Akten zu Recht – davon ausgegan- gen, dass ab dem 1. Dezember 2024 (frühestmöglicher Beginn eines Ren- tenanspruchs) ein Eingliederungspotential bestand, weshalb auch keine befristete Rente in Betracht fällt. Die Beschwerdegegnerin hat demnach ei- nen Rentenanspruch des Beschwerdeführers zu Recht verneint.</w:t>
      </w:r>
    </w:p>
    <w:p>
      <w:r>
        <w:rPr>
          <w:b/>
        </w:rPr>
        <w:t>E. 5.1</w:t>
      </w:r>
    </w:p>
    <w:p>
      <w:r>
        <w:t>Nach dem Dargelegten ist die Beschwerde abzuweisen.</w:t>
      </w:r>
    </w:p>
    <w:p>
      <w:r>
        <w:rPr>
          <w:b/>
        </w:rPr>
        <w:t>E. 5.2</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dem Beschwerdeführer aufzuerlegen.</w:t>
      </w:r>
    </w:p>
    <w:p>
      <w:r>
        <w:rPr>
          <w:b/>
        </w:rPr>
        <w:t>E. 5.3</w:t>
      </w:r>
    </w:p>
    <w:p>
      <w:r>
        <w:t>Dem Beschwerdeführer steht nach dem Ausgang des Verfahrens (Art. 61 lit. g ATSG) und der Beschwerdegegnerin aufgrund ihrer Stellung als</w:t>
      </w:r>
    </w:p>
    <w:p>
      <w:r>
        <w:t>- 7 - Sozialversicherungsträgerin (BGE 126 V 143 E. 4 S. 149 ff.) keine Partei- 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6. Februar 2026 Versicherungsgericht des Kantons Aargau 3. Kammer Die Präsidentin: Der Gerichtsschreiber: Gössi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