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VBE.2025.108 vom 17. November 2025</w:t>
      </w:r>
    </w:p>
    <w:p>
      <w:r>
        <w:t>Ag Versicherungsgericht, 2025-11-17, DE</w:t>
      </w:r>
    </w:p>
    <w:p>
      <w:r>
        <w:rPr>
          <w:b/>
        </w:rPr>
        <w:t xml:space="preserve">Quelle: </w:t>
      </w:r>
      <w:r>
        <w:t>https://mcp.opencaselaw.ch/entscheid/ag_versicherungsgericht_VBE.2025.108</w:t>
      </w:r>
    </w:p>
    <w:p>
      <w:r>
        <w:t>FR: AG_VERSICHERUNGSGERICHT VBE.2025.108 du 17 novembre 2025</w:t>
      </w:r>
    </w:p>
    <w:p>
      <w:r>
        <w:t>IT: AG_VERSICHERUNGSGERICHT VBE.2025.108 del 17 novembre 2025</w:t>
      </w:r>
    </w:p>
    <w:p>
      <w:pPr>
        <w:pStyle w:val="Heading2"/>
      </w:pPr>
      <w:r>
        <w:t>Erwägungen</w:t>
      </w:r>
    </w:p>
    <w:p>
      <w:r>
        <w:rPr>
          <w:b/>
        </w:rPr>
        <w:t>E. 6.1.1</w:t>
      </w:r>
    </w:p>
    <w:p>
      <w:r>
        <w:t>Gemäss Art. 16 ATSG wird für die Bestimmung des Invaliditätsgrades das Erwerbseinkommen, das die versicherte Person nach Eintritt der Invalidität und nach Durchführung der medizinischen Behandlung und allfälliger Ein- gliederungsmassnahmen durch eine ihr zumutbare Tätigkeit bei ausgegli- chener Arbeitsmarktlage erzielen könnte (Invalideneinkommen), in Bezie- hung gesetzt zum Erwerbseinkommen, das sie erzielen könnte, wenn sie nicht invalid geworden wäre (Valideneinkommen). Der Einkommensver- gleich hat in der Regel in der Weise zu erfolgen, dass die beiden hypothe- tischen Erwerbseinkommen ziffernmässig möglichst genau ermittelt und ei- nander gegenübergestellt werden, worauf sich aus der Einkommensdiffe- renz der Invaliditätsgrad bestimmen lässt (BGE 130 V 343 E. 3.4 S. 348 f.; 128 V 29 E. 1 S. 30; 104 V 135 E. 2a und b S. 136 f.). Für den Einkom- mensvergleich sind die Verhältnisse im Zeitpunkt des (potentiellen) Be- ginns des Rentenanspruchs massgebend, wobei Validen- und Invaliden- einkommen auf zeitidentischer Grundlage zu erheben und allfällige renten- wirksame Änderungen der Vergleichseinkommen bis zum Verfügungser- lass zu berücksichtigen sind (BGE 129 V 222; 128 V 174).</w:t>
      </w:r>
    </w:p>
    <w:p>
      <w:r>
        <w:t>- 13 -</w:t>
      </w:r>
    </w:p>
    <w:p>
      <w:r>
        <w:rPr>
          <w:b/>
        </w:rPr>
        <w:t>E. 6.1.2</w:t>
      </w:r>
    </w:p>
    <w:p>
      <w:r>
        <w:t>Das Valideneinkommen ist dasjenige Einkommen, das die versicherte Per- son erzielen könnte, wenn sie nicht invalid geworden wäre (Art. 16 ATSG; Art. 28a Abs. 1 IVG). Für die Ermittlung des Valideneinkommens ist recht- sprechungsgemäss entscheidend, was die versicherte Person im Zeitpunkt des frühestmöglichen Rentenbeginns nach dem Beweisgrad der überwie- genden Wahrscheinlichkeit als Gesunde tatsächlich verdienen würde, und nicht, was sie bestenfalls verdienen könnte (BGE 131 V 51 E. 5.1.2 S. 53; Urteil des Bundesgerichts 9C_190/2019 vom 14. Mai 2019 E. 4.2). Dabei wird in der Regel am zuletzt erzielten, nötigenfalls der Teuerung und der realen Einkommensentwicklung angepassten Verdienst angeknüpft, da er- fahrungsgemäss die bisherige Tätigkeit ohne Gesundheitsschaden fortge- setzt worden wäre. Ausnahmen von diesem Erfahrungssatz müssen mit überwiegender Wahrscheinlichkeit erstellt sein (BGE 135 V 58 E. 3.1 S. 59).</w:t>
      </w:r>
    </w:p>
    <w:p>
      <w:r>
        <w:rPr>
          <w:b/>
        </w:rPr>
        <w:t>E. 6.1.3</w:t>
      </w:r>
    </w:p>
    <w:p>
      <w:r>
        <w:t>Für die Festsetzung des Invalideneinkommens ist nach der Rechtspre- chung primär von der beruflich-erwerblichen Situation auszugehen, in wel- cher die versicherte Person konkret steht. Übt sie nach Eintritt der Invalidi- tät eine Erwerbstätigkeit aus, bei der - kumulativ - besonders stabile Ar- 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 heitsschadens keine oder jedenfalls keine ihr an sich zumutbare neue Er- werbstätigkeit aufgenommen hat, so können nach der Rechtsprechung die LSE-Tabellenlöhne herangezogen werden (BGE 135 V 297 E. 5.2 S. 301 mit Hinweis unter anderem auf BGE 129 V 472 E. 4.2.1 S. 475).</w:t>
      </w:r>
    </w:p>
    <w:p>
      <w:r>
        <w:rPr>
          <w:b/>
        </w:rPr>
        <w:t>E. 6.2.1</w:t>
      </w:r>
    </w:p>
    <w:p>
      <w:r>
        <w:t>Hinsichtlich des Valideneinkommens stützte sich die Beschwerdegegnerin in der angefochtenen Verfügung vom 5. Februar 2025 auf die Angaben der letzten Arbeitgeberin des Beschwerdeführers, wonach dieser ohne Ge- sundheitsschaden im Jahr 2021 ein Einkommen von Fr. 92'820.00 erzielt hätte (VB 119 S. 1 mit Verweis auf VB 22.1 S. 6). Der Beschwerdeführer bringt dagegen vor, dass diese Fr. 92'820.00 ledig- lich dem Grundgehalt entsprechen würden. Er habe in den letzten Jahren vor Eintritt des Gesundheitsschadens aber weitere Leistungen (Treueprä- mien, Entschädigungen für Bereitschaftsdienst, für Überstunden und für nichtbezogene Ferien, PK-Einlagen des Arbeitgebers) bezogen, welche im Valideneinkommen ebenfalls zu berücksichtigen seien. Bei Mitberücksich-</w:t>
      </w:r>
    </w:p>
    <w:p>
      <w:r>
        <w:t>- 14 - tigung der in den Jahren 2015 bis 2020 durchschnittlich vom damaligen Arbeitgeber erbrachten Zusatzleistungen resultiere ein Valideneinkommen von Fr. 107'000.00 (Beschwerde, Rz. 12 f.).</w:t>
      </w:r>
    </w:p>
    <w:p>
      <w:r>
        <w:rPr>
          <w:b/>
        </w:rPr>
        <w:t>E. 6.2.2</w:t>
      </w:r>
    </w:p>
    <w:p>
      <w:r>
        <w:t>Weist das zuletzt erzielte Einkommen starke und verhältnismässig kurzfris- tig in Erscheinung getretene Schwankungen auf, ist auf den während einer längeren Zeitspanne erzielten Durchschnittswert abzustellen (Urteil des Bundesgerichts 9C_225/2019 vom 11. September 2019 E. 4.2.1 mit Hin- weisen). Ausweislich des Auszuges aus dem individuellen Konto (IK) des Beschwerdeführers variierten die in den Jahren 2015 bis 2019 (vor Eintritt der Gesundheitsschädigung) bei der ehemaligen Arbeitgeberin erzielten Einkommen – die 2015 und 2016 noch ausgeübte Tätigkeit als Selbststän- digerwerbender ist (unbestrittenermassen) nicht zu berücksichtigen, hatte er diese doch bereits vor Eintritt der Gesundheitsschädigung aufgegeben – zwischen Fr. 86'208.00 (im Jahr 2019) und Fr. 112'844.00 (im Jahr 2017; VB 14 S. 5). Angesichts dieser Beträge ist von starken Schwankungen in den Erwerbseinkommen der letzten Jahre auszugehen, was auch ein Blick auf die vom Beschwerdeführer eingereichten Lohnabrechnungen (Be- schwerdebeilage 3) belegt. Das blosse Abstützen auf die von der früheren Arbeitgeberin angegebenen Fr. 92'820.00 ist aufgrund dieser Schwankun- gen, aber auch der praktisch durchgehend höheren Lohnzahlen, nicht ge- rechtfertigt. Vielmehr ist rechtsprechungsgemäss auf den Durchschnitts- verdienst der letzten (fünf) Jahre abzustellen, wobei diese Einkommen je- weils auf das Jahr des Rentenbeginns (2021) zu indexieren sind (vgl. Bun- desamt für Statistik (BfS) TA 1.1.10, Nominallohnindex 2011-2024, Män- ner, lit. N [Gebäudebetreuung als sonstige wirtschaftliche Tätigkeit]). Dadurch ergeben sich folgende (bei der früheren Arbeitgeberin erzielten und per 2021 der Nominallohnentwicklung angepassten) Erwerbseinkom- men: 2015 Fr. 96'702.00 / 103.2 x 105.5 = Fr. 98'857.18 2016 Fr. 96'766.00 / 103.3 x 105.5 = Fr. 98'826.84 2017 Fr. 112'844.00 / 103.7 x 105.5 = Fr. 114'802.72 2018 Fr. 93'252.00 / 104.0 x 105.5 = Fr. 94'596.98 2019 Fr. 86'208.00 / 104.3 x 105.5 = Fr. 87'199.85 Aus dem Durchschnitt dieser Werte resultiert für das Jahr 2021 ein (hypo- thetisches) Valideneinkommen von Fr. 98'856.71 bzw. ab dem 1. Januar 2024 (vgl. die Übergangsbestimmung der IVV zur Änderung vom 18. Okto- ber 2023) eines von 102'230.02 (Fr. 98'856.71 / 105.5 x 109.1 [Indexstand 2023; jener für 2024 wurde erst nach dem massgeblichen Zeitpunkt des Verfügungserlasses {vgl. BGE 130 V 445 E. 1.2 S. 446; 129 V 167 E. 1 S. 169} veröffentlicht]).</w:t>
      </w:r>
    </w:p>
    <w:p>
      <w:r>
        <w:t>- 15 -</w:t>
      </w:r>
    </w:p>
    <w:p>
      <w:r>
        <w:rPr>
          <w:b/>
        </w:rPr>
        <w:t>E. 6.3.1</w:t>
      </w:r>
    </w:p>
    <w:p>
      <w:r>
        <w:t>Beim Invalideneinkommen stützte sich die Beschwerdegegnerin in der an- gefochtenen Verfügung vom 5. Februar 2025 auf statistische Angaben (LSE 2020 [für die Prüfung des Rentenanspruchs ab 1. August 2021] bzw. 2022 [für die Prüfung des Rentenanspruchs ab 1. Januar 2024], Tabelle TA1, Kompetenzniveau 1, Total, Männer; hochgerechnet auf die betriebs- übliche Arbeitszeit und angepasst an die Nominallohnentwicklung) und an- erkannte bei der Ermittlung des Invalideneinkommens ab dem 1. Januar 2024 gestützt auf Art. 26bis Abs. 3 IVV zusätzlich einen 10%igen Pauscha- labzug. Damit ergab sich ein Invalideneinkommen von Fr. 65'322.00 (ab 1. August 2021) bzw. Fr. 60'733.00 (ab 1. Januar 2024; VB 119 S. 2 f.) Der Beschwerdeführer bringt dagegen vor, dass ihm gestützt auf das Rechtsgutachten von Prof. Gächter sowie eine Studie der BASS AG aus dem Jahr 2021, die Ergebnisse der Arbeitsgruppe "Tabellenlöhne LSE" un- ter der Leitung von Prof. Dr. Riemer-Kafka und Dr. phil. Schwegler, den Entscheid des Bundesgerichts 8C_256/2021 (vom 9. März 2022) und auf- grund des Belastungsprofils einer ihm noch zumutbaren Tätigkeit ein min- destens 20%iger bzw. ein 15%iger Abzug vom Tabellenlohn zu gewähren sei (Beschwerde, Rz. 15 ff.).</w:t>
      </w:r>
    </w:p>
    <w:p>
      <w:r>
        <w:rPr>
          <w:b/>
        </w:rPr>
        <w:t>E. 6.3.2</w:t>
      </w:r>
    </w:p>
    <w:p>
      <w:r>
        <w:t>Mit Ausnahme des geltend gemachten leidensbedingten Abzugs blieb die Festsetzung des Invalideneinkommens seitens des Beschwerdeführers un- bestritten. Allerdings ist zu berücksichtigen, dass der Beschwerdeführer nebst seiner Ausbildung zum Elektromonteur auch einen Lehrgang mit Handelsdiplom absolviert hat, sich zusätzlich selbstständig zum Kältetech- niker weitergebildet hat, beinahe zehn Jahre zusätzlich in einem Teilzeit- pensum als Ambulanzfahrer tätig gewesen ist und während gut dreier Jahre selbstständig im Mineralienhandel (inkl. Reisetätigkeit, Aufbau eines Kun- denstamms, Teilnahme an Messen) sowie während gut fünf Jahren als Selbstständigerwerbender in seinem (zusammen mit seinem Bruder ge- gründeten und geführten) eigenen Betrieb im Bereich des Handels mit Milchkühlanlagen (inkl. Entwicklung und Vertrieb, Arbeitsvorbereitung, Ter- minierung, Überwachung) tätig gewesen ist (VB 33 S. 1; 93 S. 54 f.; vgl. VB 93 S. 68; 112 S. 2). Damit verfügt der Beschwerdeführer über eine gute Ausbildung, einschliesslich eines Handelsdiplom-Abschlusses, sowie – insbesondere durch die jahrelange Tätigkeit als Selbstständigerwerben- der in verschiedenen Bereichen und der Führung seines eigenen Be- triebs – über eine breite berufliche und sogar gewisse Führungserfahrung, von welcher er – selbst wenn ihm gewisse dieser Tätigkeiten gesundheit- lich nicht mehr möglich sein sollten – auch in einer angepassten Tätigkeit fraglos profitieren kann. Insgesamt verfügt er damit über besondere Fertig- keiten und Kenntnisse, welche vorliegend hinsichtlich des Invalideneinkom- mens die Anwendung des Kompetenzniveaus 2 rechtfertigen (vgl. Urteil</w:t>
      </w:r>
    </w:p>
    <w:p>
      <w:r>
        <w:t>- 16 - des Bundesgerichts 8C_5/2020 vom 22. April 2020 E. 5.3.2; vgl. zudem etwa Urteile 8C_273/2021 vom 2. November 2021 oder 8C_732/2018 vom 26. März 2019, in welchen das Bundesgericht die Anwendung von Kompe- tenzniveau 2 insbesondere unter Berücksichtigung der Fähigkeit, einen ei- genen Betrieb führen zu können, als gerechtfertigt erachtete).</w:t>
      </w:r>
    </w:p>
    <w:p>
      <w:r>
        <w:rPr>
          <w:b/>
        </w:rPr>
        <w:t>E. 6.3.3.1</w:t>
      </w:r>
    </w:p>
    <w:p>
      <w:r>
        <w:t>Wird das Invalideneinkommen auf der Grundlage von statistischen Durch- schnitts- bzw. Medianwerten ermittelt, ist der entsprechende Ausgangswert allenfalls zu kürzen. Die Frage, ob und in welchem Ausmass Tabellenlöhne herabzusetzen sind, hängt von sämtlichen persönlichen und beruflichen Umständen des konkreten Einzelfalles ab (leidensbedingte Einschränkung, Alter, Dienstjahre, Nationalität/Aufenthaltskategorie und Beschäftigungs- grad), welche nach pflichtgemässem Ermessen gesamthaft zu schätzen sind. Ein Abzug soll aber nicht automatisch, sondern nur dann erfolgen, wenn im Einzelfall Anhaltspunkte dafür bestehen, dass die versicherte Per- son wegen eines oder mehrerer dieser Merkmale ihre gesundheitlich be- dingte (Rest-)Arbeitsfähigkeit auf dem allgemeinen Arbeitsmarkt nur mit un- 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 lohnes zu begrenzen (vgl. BGE 135 V 297 E. 5.2 S. 301; 134 V 322 E. 5.2 S. 327 f.; 129 V 472 E. 4.2.3 S. 481; 126 V 75, insbesondere E. 5 S. 78 ff.). Seit dem 1. Januar 2022 ist nach Art. 26bis Abs. 3 IVV ergänzend dazu (vgl. BGE 150 V 410 E. 10.6 S. 439) ein pauschaler Abzug von 10 % zu gewäh- ren, wenn die versicherte Person aufgrund ihrer Invalidität nur noch mit ei- ner funktionellen Leistungsfähigkeit von 50 % oder weniger tätig sein kann. Seit dem 1. Januar 2024 werden gemäss Art. 26bis Abs. 3 IVV pauschal</w:t>
      </w:r>
    </w:p>
    <w:p>
      <w:r>
        <w:rPr>
          <w:b/>
        </w:rPr>
        <w:t>E. 6.3.3.2</w:t>
      </w:r>
    </w:p>
    <w:p>
      <w:r>
        <w:t>Soweit der Beschwerdeführer zur Begründung der von ihm geforderten Ge- währung eines leidensbedingten Abzugs auf das Rechtsgutachten "Grund- probleme der Invaliditätsbemessung in der Invalidenversicherung" von Prof. Gächter vom 22. Januar 2021, die Studie des Büros für arbeits- und sozialpolitische Studien BASS AG vom 8. Januar 2021 und die Abhandlung "Der Weg zu einem invaliditätskonformeren Tabellenlohn" von Prof. em. Riemer-Kafka und Dr. phil. Schwegler verweist (vgl. Beschwerde, Rz. 15 f.), ist der Rechtvertreter des Beschwerdeführers wiederholt daran zu erinnern (vgl. VBE.2022.81 vom 12. August 2022 E. 6.3.; VBE.2023.320</w:t>
      </w:r>
    </w:p>
    <w:p>
      <w:r>
        <w:t>- 17 - vom 14. Dezember 2023 E. 5.2.2.; VBE.2024.261 vom 25. Oktober 2024 E. 4.4.3.; VBE.2024.253 vom 16. Januar 2025 E. 5.4.2.; VBE.2024.527 vom 30. Juni 2025 E. 4.4.2.), dass sich das Bundesgericht im von ihm selbst angeführten, mittlerweile in der amtlichen Sammlung publizierten Ur- teil 8C_256/2021 vom 9. März 2022 bzw. BGE 148 V 174 ausführlich mit diesen Publikationen befasste und – wie der Beschwerdeführer selbst er- kannt hat (Beschwerde, Rz. 17 f.) – letztlich (dennoch) explizit an seiner gefestigten, vorstehend ausgeführten Rechtsprechung (E. 7.2.1.) festge- halten hat. Diesbezügliche Weiterungen erübrigen sich damit.</w:t>
      </w:r>
    </w:p>
    <w:p>
      <w:r>
        <w:rPr>
          <w:b/>
        </w:rPr>
        <w:t>E. 6.3.3.3</w:t>
      </w:r>
    </w:p>
    <w:p>
      <w:r>
        <w:t>Die Rechtsprechung gewährt insbesondere dann einen Abzug auf dem In- valideneinkommen, wenn eine versicherte Person selbst im Rahmen kör- perlich leichter Hilfsarbeitertätigkeit in ihrer Leistungsfähigkeit (quantitativ) eingeschränkt ist. Zu beachten ist jedoch, dass allfällige bereits in der Be- urteilung der medizinischen Arbeitsfähigkeit enthaltene gesundheitliche Einschränkungen nicht zusätzlich in die Bemessung des leidensbedingten Abzugs einfliessen und so zu einer doppelten Anrechnung desselben Ge- sichtspunkts führen dürfen (BGE 146 V 16 E. 4.1 S. 19 f. mit Hinweisen). Gemäss dem beweiskräftigen Gutachten der Dres. med. B._____ und C._____ vom 18. August 2023 ist der Beschwerdeführer in einer leich- ten, wechselbelastenden Tätigkeit unter Einhaltung des Belastungsprofils vollzeitig und ohne leistungsmässige Einbusse arbeitsfähig (vgl. E. 3.2.). Mangels einer quantitativen Einschränkung rechtfertigt sich daher allein durch die Beschränkung des Belastungsprofils auf angepasste leichte kör- perliche Tätigkeiten kein Abzug vom Tabellenlohn (vgl. Urteile des Bundes- gerichts 9C_395/2022 vom 4. November 2022 E. 4.5.3 und 9C_360/2022 vom 4. November 2022 E. 4.3.1 jeweils e contrario). Im Übrigen wurden die gesundheitlichen Einschränkungen des Beschwerdeführers bereits umfas- send bei der Arbeitsfähigkeitseinschätzung und der Definition des Zumut- barkeitsprofils berücksichtigt, weshalb sie nicht zu einem zusätzlichen lei- densbedingten Abzug führen können (vgl. BGE 148 V 174 E. 6.3 S. 182 mit Hinweisen sowie E. 9.2.5 S. 194). Das Alter des 1967 geborenen Be- schwerdeführers wirkt sich, statistisch betrachtet, nicht einkommensmin- dern aus (im Gegenteil; vgl. BfS, LSE 2020, Tabelle T9_b, ohne Kaderfunk- tion, Männer, Median, Total und 50 – 64/65 Jahre). Beim Kriterium "Dienst- jahre" rechtfertigt sich aufgrund der langjährigen und breiten Berufserfah- rung des Beschwerdeführers kein Abzug (vgl. Urteil des Bundesgerichts 9C_306/2021 vom 10. November 2022 E. 7.3.4.3). Der dem Beschwerde- führer zumutbare Beschäftigungsgrad von 100 % hat keine lohnsenkende Wirkung (BfS, LSE 2020, Tabelle T18, ohne Kaderfunktion, Männer, Total und Vollzeit [90% oder mehr]). Schliesslich ist der Beschwerdeführer Schweizer (VB 2), was ebenfalls keine lohnsenkende Auswirkung hat (auch hier im Gegenteil; vgl. BfS, LSE 2020, Tabelle T12_b, ohne Kaderfunktion, Männer, Median, Total und Schweizer). Damit ist die Vornahme eines</w:t>
      </w:r>
    </w:p>
    <w:p>
      <w:r>
        <w:t>- 18 - leidensbedingten Abzugs für die Periode vom 1. August 2021 bis zum 31. Dezember 2023 nicht gerechtfertigt. Es ist folglich für das Jahr 2021 von einem Invalideneinkommen von Fr. 71'915.16 (Fr. 5'792.00 [LSE 2020 gemäss ISCO-19, Tabelle TA1, Kompetenzniveau 2, Total, Männer] / 40 x 41.7 [durchschnittliche Wochen- arbeitszeit 2021, vgl. Tabelle T 03.02.03.01.04.01] / 106.8 x 106.0 [Nomi- nallohnindex Männer, Tabelle T1.1.10] x 12 [Monate]) auszugehen. Daraus resultiert eine Erwerbseinbusse von Fr. 26'941.55 (Fr. 98'856.71 – Fr. 71'915.16) und entsprechend ein rentenausschliessender (vgl. E. 2 hiervor) Invaliditätsgrad von 27 % (Fr. 26'941.55 / Fr. 98'856.71 x 100; zum Runden vgl. BGE 130 V 121).</w:t>
      </w:r>
    </w:p>
    <w:p>
      <w:r>
        <w:rPr>
          <w:b/>
        </w:rPr>
        <w:t>E. 6.3.3.4</w:t>
      </w:r>
    </w:p>
    <w:p>
      <w:r>
        <w:t>Bei der Prüfung eines Rentenanspruchs für die Zeit ab dem 1. Januar 2024 (vgl. die Übergangsbestimmung der IVV zur Änderung vom 18. Oktober 2023) hat die Beschwerdegegnerin in der angefochtenen Verfügung vom 5. Februar 2025 sodann gestützt auf Art. 26bis Abs. 3 IVV (vgl. E. 7.3.1. hiervor) zu Recht einen 10%igen Abzug vom Tabellenlohn vorgenommen (VB 119 S. 3). Entsprechend ist ab diesem Zeitpunkt von einem Invaliden- einkommen von Fr. 66'949.23 (Fr. 5'848.00 [LSE 2022 gemäss ISCO-19, Tabelle TA1, Kompetenzniveau 2, Total, Männer] / 40 x 41.7 [durchschnitt- liche Wochenarbeitszeit 2023, vgl. Tabelle T 03.02.03.01.04.01] / 107.1 x 108.9 [Nominallohnindex Männer, Tabelle T1.1.10] x 12 [Monate] x 0.9) auszugehen. Daraus ergibt sich eine Erwerbseinbusse von Fr. 35'280.79 (Fr. 102'230.02 – Fr. 66'949.23) und entsprechend ein rentenausschlies- sender Invaliditätsgrad von gerundet 35 % (Fr. 35'280.79 / Fr. 102'230.02 x 100).</w:t>
      </w:r>
    </w:p>
    <w:p>
      <w:r>
        <w:rPr>
          <w:b/>
        </w:rPr>
        <w:t>E. 6.4</w:t>
      </w:r>
    </w:p>
    <w:p>
      <w:r>
        <w:t>Insgesamt resultiert bei Anwendung des korrekten Valideneinkommens, welches aufgrund erheblicher Schwankungen im Erwerbseinkommen des Beschwerdeführers auf den Durchschnitt der im IK-Auszug ausgewiesenen Erwerbseinkommen der letzten Jahre vor Eintritt des Gesundheitsscha- dens zu bemessen ist, sowohl für den Zeitpunkt des (frühestmöglichen) Beginns eines allfälligen Rentenanspruchs ab dem 1. August 2021 wie auch für jenen ab dem 1. Januar 2024 ein höheres Valideneinkommen, als dasjenige, welches die Beschwerdegegnerin in der angefochtenen Verfü- gung vom 5. Februar 2025 (VB 119 S. 2 f.) berücksichtigt hat (vgl. E. 6.2. hiervor). Gleichzeitig ergibt sich aber, da sich angesichts der Ausbildung des Beschwerdeführers und dessen breiter und langjähriger Berufserfah- rung, insbesondere als Gründer und mehrjähriger Führer seines eigenen Unternehmens, das Abstellen auf das Kompetenzniveau 2 rechtfertigt, für beide Berechnungsperioden auch ein höheres Invalideneinkommen als das von der Beschwerdegegnerin berücksichtigte (E. 6.3. hiervor). Unter Gegenüberstellung dieser korrigierten Beträge resultiert sowohl per</w:t>
      </w:r>
    </w:p>
    <w:p>
      <w:r>
        <w:t>- 19 - 1. August 2021 wie auch per 1. Januar 2024 jeweils ein rentenausschlies- sender Invaliditätsgrad (vgl. E. 6.3.3.3. f. hiervor). Entsprechend hat die Be- schwerdegegnerin einen Rentenanspruch des Beschwerdeführers zu Recht verneint. Die Verfügung vom 5. Februar 2025 ist damit im Ergebnis nicht zu beanstanden und die Beschwerde ist entsprechend abzuweisen. 7. 7.1.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7.2.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- 20 -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17. November 2025 Versicherungsgericht des Kantons Aargau 2. Kammer Der Präsident: Der Gerichtsschreiber: Roth Siegenthaler</w:t>
      </w:r>
    </w:p>
    <w:p>
      <w:r>
        <w:rPr>
          <w:b/>
        </w:rPr>
        <w:t>E. 10</w:t>
      </w:r>
    </w:p>
    <w:p>
      <w:r>
        <w:t>% abgezogen, sofern das Invalideneinkommen nach statistischen Wer- ten bestimmt wird. Kann die versicherte Person aufgrund ihrer Invalidität nur noch mit einer funktionellen Leistungsfähigkeit von 50 % oder weniger tätig sein, so werden 20 % abgezogen. Weitere Abzüge sind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