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VBE.2024.61 vom 19. Juni 2024</w:t>
      </w:r>
    </w:p>
    <w:p>
      <w:r>
        <w:t>Ag Versicherungsgericht, 2024-06-19, DE</w:t>
      </w:r>
    </w:p>
    <w:p>
      <w:r>
        <w:rPr>
          <w:b/>
        </w:rPr>
        <w:t xml:space="preserve">Quelle: </w:t>
      </w:r>
      <w:r>
        <w:t>https://mcp.opencaselaw.ch/entscheid/ag_versicherungsgericht_VBE.2024.61</w:t>
      </w:r>
    </w:p>
    <w:p>
      <w:r>
        <w:t>FR: AG_VERSICHERUNGSGERICHT VBE.2024.61 du 19 juin 2024</w:t>
      </w:r>
    </w:p>
    <w:p>
      <w:r>
        <w:t>IT: AG_VERSICHERUNGSGERICHT VBE.2024.61 del 19 giugno 2024</w:t>
      </w:r>
    </w:p>
    <w:p>
      <w:pPr>
        <w:pStyle w:val="Heading2"/>
      </w:pPr>
      <w:r>
        <w:t>Erwägungen</w:t>
      </w:r>
    </w:p>
    <w:p>
      <w:r>
        <w:rPr>
          <w:b/>
        </w:rPr>
        <w:t>E. 3</w:t>
      </w:r>
    </w:p>
    <w:p>
      <w:r>
        <w:t>Dem Beschwerdeführer sei die unentgeltliche Rechtspflege zu gewähren und der unterzeichnete Rechtsanwalt sei als sein unentgeltlicher Vertreter einzusetzen.</w:t>
      </w:r>
    </w:p>
    <w:p>
      <w:r>
        <w:rPr>
          <w:b/>
        </w:rPr>
        <w:t>E. 3.1</w:t>
      </w:r>
    </w:p>
    <w:p>
      <w:r>
        <w:t>Nach dem Dargelegten ist die Beschwerde teilweise gutzuheissen, die an- gefochtene Verfügung vom 4. Dezember 2023 aufzuheben und die Sache eventualantragsgemäss zur weiteren Abklärung im Sinne der Erwägungen und zur Neuverfügung an die Beschwerdegegnerin zurückzuweisen.</w:t>
      </w:r>
    </w:p>
    <w:p>
      <w:r>
        <w:rPr>
          <w:b/>
        </w:rPr>
        <w:t>E. 3.2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3.3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 Das Versicherungsgericht erkennt: 1. In teilweiser Gutheissung der Beschwerde wird die Verfügung vom</w:t>
      </w:r>
    </w:p>
    <w:p>
      <w:r>
        <w:rPr>
          <w:b/>
        </w:rPr>
        <w:t>E. 4</w:t>
      </w:r>
    </w:p>
    <w:p>
      <w:r>
        <w:t>Dezember 2023 aufgehoben und die Sache zur weiteren Abklärung im Sinne der Erwägungen und zur Neuverfügung an die Beschwerdegegnerin zurückgewiesen. 2. Die Verfahrenskosten von Fr. 800.00 werden der Beschwerdegegnerin auf- erlegt. 3. Die Beschwerdegegnerin wird verpflichtet, dem unentgeltlichen Rechtsver- treter des Beschwerdeführers die Parteikosten in richterlich festgesetzter Höhe von Fr. 3'300.00 zu bezahlen.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Juni 2024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