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VBE.2024.582 vom 1. September 2025</w:t>
      </w:r>
    </w:p>
    <w:p>
      <w:r>
        <w:t>Ag Versicherungsgericht, 2025-09-01, DE</w:t>
      </w:r>
    </w:p>
    <w:p>
      <w:r>
        <w:rPr>
          <w:b/>
        </w:rPr>
        <w:t xml:space="preserve">Quelle: </w:t>
      </w:r>
      <w:r>
        <w:t>https://mcp.opencaselaw.ch/entscheid/ag_versicherungsgericht_VBE.2024.582</w:t>
      </w:r>
    </w:p>
    <w:p>
      <w:r>
        <w:t>FR: AG_VERSICHERUNGSGERICHT VBE.2024.582 du 1 septembre 2025</w:t>
      </w:r>
    </w:p>
    <w:p>
      <w:r>
        <w:t>IT: AG_VERSICHERUNGSGERICHT VBE.2024.582 del 1 settembre 2025</w:t>
      </w:r>
    </w:p>
    <w:p>
      <w:pPr>
        <w:pStyle w:val="Heading2"/>
      </w:pPr>
      <w:r>
        <w:t>Erwägungen</w:t>
      </w:r>
    </w:p>
    <w:p>
      <w:r>
        <w:rPr>
          <w:b/>
        </w:rPr>
        <w:t>E. 2</w:t>
      </w:r>
    </w:p>
    <w:p>
      <w:r>
        <w:t>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 stimmungen und ab Januar 2022 nach den neuen Normen zu prüfen (BGE 150 V 323 E. 4 S. 327 ff.).</w:t>
      </w:r>
    </w:p>
    <w:p>
      <w:r>
        <w:rPr>
          <w:b/>
        </w:rPr>
        <w:t>E. 2.1</w:t>
      </w:r>
    </w:p>
    <w:p>
      <w:r>
        <w:t>Gegen die Verfügung vom 12. November 2024 erhob der Beschwerdefüh- rer mit Eingabe vom 11. Dezember 2024 fristgerecht Beschwerde und stellte folgende Rechtsbegehren: "1. Die Verfügung vom 12.11.2024 sei aufzuheben.</w:t>
      </w:r>
    </w:p>
    <w:p>
      <w:r>
        <w:rPr>
          <w:b/>
        </w:rPr>
        <w:t>E. 2.2</w:t>
      </w:r>
    </w:p>
    <w:p>
      <w:r>
        <w:t>Mit Vernehmlassung vom 14. Januar 2025 beantragte die Beschwerdegeg- nerin die Abweisung der Beschwerde.</w:t>
      </w:r>
    </w:p>
    <w:p>
      <w:r>
        <w:rPr>
          <w:b/>
        </w:rPr>
        <w:t>E. 2.3</w:t>
      </w:r>
    </w:p>
    <w:p>
      <w:r>
        <w:t>Mit instruktionsrichterlicher Verfügung vom 21. Januar 2025 wurde die aus den Akten erkennbare berufliche Vorsorgeeinrichtung des Beschwerdefüh- rers zum Verfahren beigeladen und ihr Gelegenheit zur Stellungnahme ein- geräumt. Diese teilte mit Eingabe vom 5. Februar 2025 mit, dass der Be- schwerdeführer nicht bei ihr versichert sei, weshalb sie mit instruktionsrich- terlicher Verfügung vom 12. Februar 2025 aus dem Verfahren entlas- sen wurde.</w:t>
      </w:r>
    </w:p>
    <w:p>
      <w:r>
        <w:rPr>
          <w:b/>
        </w:rPr>
        <w:t>E. 2.4</w:t>
      </w:r>
    </w:p>
    <w:p>
      <w:r>
        <w:t>Mit Eingabe vom 21. Februar 2025 reichte der Beschwerdeführer eine Stel- lungnahme seines Hausarztes vom 22. Dezember 2024 ein.</w:t>
      </w:r>
    </w:p>
    <w:p>
      <w:r>
        <w:t>- 3 - Das Versicherungsgericht zieht in Erwägung: 1. Strittig und zu prüfen ist, ob die Beschwerdegegnerin das Rentenbegehren des Beschwerdeführers mit Verfügung vom 12. November 2024 (Vernehm- lassungsbeilage [VB] 121) zu Recht abgewiesen hat.</w:t>
      </w:r>
    </w:p>
    <w:p>
      <w:r>
        <w:rPr>
          <w:b/>
        </w:rPr>
        <w:t>E. 3</w:t>
      </w:r>
    </w:p>
    <w:p>
      <w:r>
        <w:t>Die Beschwerdegegnerin stützte sich in medizinischer Hinsicht im Wesent- lichen auf die Beurteilung ihrer RAD-Ärztin Dr. med. C._____, Fachärztin für Allgemeine Innere Medizin, vom 26. Juli 2024 (VB 111). Diese führte gestützt auf die Akten aus, dass seit Beginn der Arbeitsunfähigkeit am 27. Juli 2020 nach Sturz mit Synkope ein lumbales Schmerzsyndrom mit Tremor-ähnlichen Zuckungen bestehe, welche "attackenweise" das linke Bein befallen würden und für die zahlreiche somatische Untersuchungen keinerlei Erklärung ergeben hätten (VB 111 S. 6). Im AEH-Gutachten vom 15. Februar 2022 (VB 110.1 S. 23 ff.) mit FOMA (funktionsorientierte medizinische Abklärung) und EFL (Evaluation der arbeitsbezogenen funktionellen Leistungsfähigkeit) sei eine Arbeitsfähigkeit in angestammter Tätigkeit von 20 % festgehalten worden aufgrund des deutlich zu hohen Unfallrisikos aufgrund des starken Zitterns im linken Bein beim Autofahren (Kundenbesuche). Eine Tätigkeit mit Autofahren, auch mit einem Automaten, sei nicht zumutbar. Hingegen sei der Beschwerdeführer in einer angepassten Tätigkeit als zu 100 % arbeitsfähig zu erachten. Im Rahmen der psychiatrisch-psychopathologisch und verhaltensneurologisch-leistungspsychologischen gutachterlichen Untersuchung der Dres. med. D._____, Facharzt für Psychiatrie und Psychotherapie, und E._____, Fachärztin für Neurologie, vom 11. Februar 2022 (Bericht vom 31. März 2022; VB 110.1 S. 9 ff.) habe die Beurteilung der Arbeitsfähigkeit für die zuletzt ausgeübte Tätigkeit als Finanzberater in Ausbildung sowie für jede andere bildungsangepasste Tätigkeit keine relevante Einschränkung des arbeitsbezogenen Funktionspotenzials ergeben. Aus medizinischer Sicht könne auf die vorliegenden Gutachten abgestellt werden. Die Beurteilung einer Arbeitsfähigkeit von 20 % angestammt "ab der Häufigkeit- und Intensitätssteigerung des Muskelzit-</w:t>
      </w:r>
    </w:p>
    <w:p>
      <w:r>
        <w:t>- 4 - terns des Beines links ab Ende Oktober 2021" sei plausibel und nachvoll- ziehbar. Aufgrund des starken Zitterns im linken Bein bestehe beim Auto- fahren (Kundenbesuche und Arbeitsweg) ein erhebliches Sicherheitsrisiko. Eine Tätigkeit mit Autofahren sei auch mit einem Automaten nicht zumut- bar. Der Beschwerdeführer sei in einer angepassten Tätigkeit als zu 100 % arbeitsfähig zu erachten (VB 111 S. 7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Voll beweistauglich kann auch eine reine Aktenbeurteilung sein, wenn es im Wesentlichen um die Beurteilung eines feststehenden medizinischen Sachverhalts geht und sich neue Untersuchungen erübrigen (vgl. Urteil des Bundesgerichts 9C_1063/2009 vom 22. Januar 2010 E. 4.2.1 mit Hinweis). Der medizinische Sachverständige muss sich insgesamt aufgrund der vor- handenen Unterlagen ein lückenloses Bild machen können (Urteile des Bundesgerichts 8C_46/2019 vom 10. Mai 2019 E. 3.2.1; 8C_641/2011 vom 22. Dezember 2011 E. 3.2.2 mit Hinweisen).</w:t>
      </w:r>
    </w:p>
    <w:p>
      <w:r>
        <w:t>- 5 -</w:t>
      </w:r>
    </w:p>
    <w:p>
      <w:r>
        <w:rPr>
          <w:b/>
        </w:rPr>
        <w:t>E. 5.1</w:t>
      </w:r>
    </w:p>
    <w:p>
      <w:r>
        <w:t>Der Beschwerdeführer macht im Wesentlichen unter Hinweis auf die im Be- schwerdeverfahren eingereichte Stellungnahme seines behandelnden Hausarztes Dr. med. F._____, Facharzt für Allgemeine Innere Medizin, vom 22. Dezember 2024 geltend, er sei aufgrund seiner somatischen Einschränkungen nicht in der Lage, 100 % zu arbeiten (vgl. Beschwerde S. 4; Eingabe vom 21. Februar 2025).</w:t>
      </w:r>
    </w:p>
    <w:p>
      <w:r>
        <w:rPr>
          <w:b/>
        </w:rPr>
        <w:t>E. 5.2</w:t>
      </w:r>
    </w:p>
    <w:p>
      <w:r>
        <w:t>Mit Stellungnahme vom 22. Dezember 2024 führte Dr. med. F._____ aus, es handle sich um eine äusserst komplexe Situation mit multifaktoriellen Schmerzen und Beschwerden, deren Ursache bisher mittels diverser Therapien nicht nachhaltig habe beeinflusst werden können. Sie hätten alle ambulanten und stationären Abklärungen und Therapien durchgeführt und würden schlichtweg nicht weiterkommen. Das Problem des Beschwerde- führers seien einerseits die blande Bildgebung und neurologische Abklä- rung und andererseits die fehlende psychiatrische Diagnose. Somit sei die Konklusion einer 100%igen Arbeitsfähigkeit in einer angepassten Tätigkeit die logische Aussage für einen Versicherungsmediziner. Als Hausarzt, der den Beschwerdeführer intensiv begleite, wiederholt untersucht habe und Therapien und Rückmeldungen koordiniere, stehe er klar zur 100%igen Ar- beitsunfähigkeit, da auch mit dem SVA-Arbeitsversuch keine Steigerbarkeit des Pensums habe erzielt werden können. Es sei zudem nicht ersichtlich, wie sich der Arbeitsmediziner eine angepasste Tätigkeit denn konkret vor- stelle.</w:t>
      </w:r>
    </w:p>
    <w:p>
      <w:r>
        <w:rPr>
          <w:b/>
        </w:rPr>
        <w:t>E. 5.3</w:t>
      </w:r>
    </w:p>
    <w:p>
      <w:r>
        <w:t>Aus der Beurteilung von Dr. med. F._____ geht jedoch nicht hervor, mit welchen Befunden respektive anhand welcher konkreten funktionellen Einschränkungen dieser die von ihm festgestellte 100%ige Arbeitsunfähig- keit begründet. Der von Dr. med. F._____ erwähnte Arbeitsversuch lässt sodann keine zuverlässigen Rückschlüsse bezüglich des Gesund- heitszustandes des Beschwerdeführers bzw. dessen Arbeitsfähigkeit zu, weil es sich bei den diesbezüglichen Berichten (vgl. VB 91; 95; 97) nicht um medizinische Einschätzungen handelt und die im Rahmen eines Ar- beitsversuchs von der versicherten Person gezeigte Leistungsfähigkeit nicht ohne Weiteres gleichgesetzt werden kann mit deren – invalidenver- sicherungsrechtlich massgebendem – medizinisch-theoretisch bestehen- dem Leistungsvermögen. Die von Dr. med. F._____ nicht weiter be- gründete Einschätzung der Arbeitsfähigkeit vermag daher keine Zweifel an der Beurteilung von RAD-Ärztin Dr. med. C._____ zu begründen. Zudem wurde im AEH-Gutachten vom 3. Februar 2022, auf welches RAD-Ärztin Dr. med. C._____ verweist (VB 111 S. 6), durchaus ein Belastungsprofil für eine angepasste Tätigkeit festgelegt: So sei der Beschwerdeführer für eine wechselbelastende (Wechselbelastung wegen des Rückens), mittelschwe-</w:t>
      </w:r>
    </w:p>
    <w:p>
      <w:r>
        <w:t>- 6 - re Tätigkeit unter Einbezug der Einschränkungen unter Punkt 3.3. des Gut- achtens ("Vorgeneigt Stehen, Rotation im Sitzen, Knien, Hockestellung und wiederholte Kniebeugen sollten nur selten [d.h. max. 3 Stunden pro Tag, verteilt] vorkommen. Tätigkeiten mit hohen Anforderungen an das Gleich- gewicht sollten nicht vorkommen."; vgl. VB 110.1 S. 26) und mit möglichst kurzen Zeitspannen im öffentlichen Raum und ohne berufliches Autofah- ren, als 100 % arbeitsfähig zu erachten (VB 110.1 S. 27). Schliesslich hielt auch Dr. med. F._____ mit Stellungnahme vom 22. Dezember 2024 fest, dass die Ursache [der gesundheitlichen Be- schwerden] bisher mittels diverser Therapien nicht nachhaltig habe beein- flusst werden können. Die Bildgebung und die neurologischen Abklärungen seien bland gewesen und es fehle eine psychiatrische Diagnose. Soweit der Beschwerdeführer daher weitere Abklärungen zur Herkunft seiner Be- schwerden fordert (vgl. Beschwerde S. 4), ist darauf hinzuweisen, dass der Untersuchungsgrundsatz zwar eine Beweislast im Sinne einer Beweisfüh- rungslast der versicherten Person begriffsnotwendig ausschliesst. Bei Be- weislosigkeit fällt der Entscheid jedoch rechtsprechungsgemäss zu Un- gunsten jener Partei aus, die aus dem unbewiesen gebliebenen Sachver- halt Rechte ableiten wollte (BGE 140 V 290 E. 4.1 S. 297 f.; 139 V 547 E. 8.1 S. 563 und 117 V 261 E. 3b S. 264), da grundsätzlich von der Vali- dität der versicherten Person auszugehen ist und diese den Nachweis der Einschränkung zu erbringen hat (BGE 141 V 281 E. 3.7.2., bestätigt mit BGE 142 V 106 E. 4.3.). Da sämtliche medizinischen Abklärungen zur Ätiologie der geltend gemachten Beschwerden ergebnislos blieben, hat der Beschwerdeführer die Folgen dieser Beweislosigkeit zu tragen und die Be- schwerdegegnerin hat zu Recht in antizipierter Beweiswürdigung auf die Veranlassung weiterer Abklärungen verzichtet (vgl. BGE 137 V 64 E. 5.2 S. 69; 136 I 229 E. 5.3 S. 236 f.; Urteil des Bundesgerichts 8C_280/2015 vom 8. August 2015 E. 2.3).</w:t>
      </w:r>
    </w:p>
    <w:p>
      <w:r>
        <w:rPr>
          <w:b/>
        </w:rPr>
        <w:t>E. 5.4</w:t>
      </w:r>
    </w:p>
    <w:p>
      <w:r>
        <w:t>Zusammenfassend bestehen an der Beurteilung von RAD-Ärztin Dr. med. C._____ keine auch nur geringen Zweifel, weshalb darauf abzustellen ist (Beweisgrad der überwiegenden Wahrscheinlichkeit, vgl. BGE 134 V 109 E. 9.5 S. 125 mit Hinweis auf BGE 129 V 177 E. 3.1 S. 181). Der anspruchsrelevante medizinische Sachverhalt erweist sich vor diesem Hintergrund als vollständig abgeklärt. Gestützt auf die Beurteilung von RAD-Ärztin Dr. med. C._____ ist davon auszugehen, dass der Beschwerdeführer in seiner angestammten Tätigkeit als Finanzplaner seit Ende Oktober 2021 noch zu 20 % arbeitsfähig ist. In einer angepassten wechselbelastenden, (höchstens) mittelschweren Tätigkeit besteht hingegen eine volle Arbeitsfähigkeit (VB 111 S. 6, 8).</w:t>
      </w:r>
    </w:p>
    <w:p>
      <w:r>
        <w:t>- 7 -</w:t>
      </w:r>
    </w:p>
    <w:p>
      <w:r>
        <w:rPr>
          <w:b/>
        </w:rPr>
        <w:t>E. 6.1</w:t>
      </w:r>
    </w:p>
    <w:p>
      <w:r>
        <w:t>Hinsichtlich der erwerblichen Auswirkungen des Gesundheitsschadens er- rechnete die Beschwerdegegnerin gestützt auf die LSE 2020, Tabelle TA1, Ziffer 66, Kompetenzniveau 1, Männer, unter Berücksichtigung der Nomi- nallohnentwicklung von 2020 bis 2021 ein Valideneinkommen von Fr. 82'502.00. Bei Gegenüberstellung mit dem gestützt auf den sich aus der LSE 2020 ergebenden Medianlohn für Tätigkeiten des Kompetenzni- veaus 1, Männer, Total, ermittelten Invalideneinkommen von Fr. 65'322.00 resultiere ein Invaliditätsgrad von 21 % (VB 121 S. 2).</w:t>
      </w:r>
    </w:p>
    <w:p>
      <w:r>
        <w:rPr>
          <w:b/>
        </w:rPr>
        <w:t>E. 6.2.1</w:t>
      </w:r>
    </w:p>
    <w:p>
      <w:r>
        <w:t>Der Beschwerdeführer macht geltend, das Valideneinkommen sei nicht korrekt ermittelt worden. Er habe eine Ausbildung zum Finanzplaner abge- schlossen. Der von der Beschwerdegegnerin angewendete Tabellenlohn bilde das Einkommen eines Finanzplaners in keiner Weise ab. Unter Hin- weis auf die Website www.jobs.ch macht der Beschwerdeführer geltend, der Median liege bei einem Jahreseinkommen in Höhe von Fr. 126'000.00 (Beschwerde S. 3).</w:t>
      </w:r>
    </w:p>
    <w:p>
      <w:r>
        <w:rPr>
          <w:b/>
        </w:rPr>
        <w:t>E. 6.2.2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129 V 222 E. 4.3.1 S. 224). Kann das tatsächlich erzielte Erwerbseinkommen nicht oder nicht hin- reichend genau bestimmt werden, so wird das Einkommen ohne Invalidität nach statistischen Werten nach Art. 25 Abs. 3 IVV für eine Person bei gleicher Ausbildung und entsprechenden beruflichen Verhältnissen festge- legt (Art. 26 Abs. 4 IVV). Gemäss Art. 25 Abs. 3 IVV sind die Zentralwerte der Lohnstrukturerhebung (LSE) des Bundesamtes für Statistik massge- bend. Andere statistische Werte können beigezogen werden, sofern das Einkommen im Einzelfall nicht in der LSE abgebildet ist.</w:t>
      </w:r>
    </w:p>
    <w:p>
      <w:r>
        <w:t>- 8 -</w:t>
      </w:r>
    </w:p>
    <w:p>
      <w:r>
        <w:rPr>
          <w:b/>
        </w:rPr>
        <w:t>E. 6.2.3</w:t>
      </w:r>
    </w:p>
    <w:p>
      <w:r>
        <w:t>Entgegen der Ansicht des Beschwerdeführers ist seine angestammte Tä- tigkeit als Finanzplaner in der LSE, Tabelle TA_1, unter Ziffer 66 abgebildet (vgl. https://www.kubb-tool.bfs.admin.ch/de/noga/2025/661900), weshalb sich die Anwendung der LSE-Tabellenlöhne durch die Beschwerdegegne- rin als korrekt erweist (vgl. Art. 25 Abs. 3 IVV). Demnach ist nicht auf den vom Beschwerdeführer geltend gemachten Wert abzustellen. Dieser ba- siert ohnehin lediglich auf nicht weiter verifizierbaren, anonymen Lohnan- gaben auf einem Online-Stellenvermittlungsportal. Eventualiter beantragt der Beschwerdeführer sinngemäss die Anwendung des Tabellenlohns des Kompetenzniveaus 3 (Beschwerde S. 3). Das Kom- petenzniveau 3 umfasst komplexe praktische Tätigkeiten, welche ein gros- ses Wissen in einem Spezialgebiet voraussetzen (vgl. zum Ganzen auch BGE 150 V 354 E. 6.1 S. 359 f.). Der Beschwerdeführer ist gelernter Koch EFZ und war in diesem Beruf bis im Jahr 2019 unregelmässig bei verschie- denen Arbeitgebern beschäftigt, wobei er unter anderem auch mehrere Mo- nate arbeitslos war (vgl. VB 11 S. 1 ff.; 15 S. 2). Im Zeitpunkt der Anmel- dung zum Leistungsbezug war er noch in Ausbildung zum Finanzplaner (vgl. VB 1 S. 5). Die Ausbildung zum Finanzplaner hat er gemäss eigenen Angaben im Sommer 2023 zwar abgeschlossen (vgl. VB 55), jedoch hat er diesen Beruf (auch aus gesundheitlichen Gründen) ausweislich der Akten nie regelmässig ausgeübt. Aus den Akten ergeben sich auch keine konkre- ten Anhaltspunkte für Weiterbildungsabsichten oder andere zusätzlichen Qualifikationen. Demnach rechtfertigt sich die Anwendung von Kompetenz- niveau 3 nicht. Das von der Beschwerdegegnerin errechnete Validenein- kommen von Fr. 82'502.00 ist somit nicht zu beanstanden.</w:t>
      </w:r>
    </w:p>
    <w:p>
      <w:r>
        <w:rPr>
          <w:b/>
        </w:rPr>
        <w:t>E. 6.3.1</w:t>
      </w:r>
    </w:p>
    <w:p>
      <w:r>
        <w:t>Der Beschwerdeführer macht weiter geltend, aufgrund seiner erheblichen Einschränkungen sei ein Abzug vom Invalideneinkommen von mindestens 15 % vorzunehmen. Wegen der Muskelzuckungen sowie der weiteren Ein- schränkungen sei er auf dem ausgeglichenen Arbeitsmarkt stark benach- teiligt (Beschwerde S. 4).</w:t>
      </w:r>
    </w:p>
    <w:p>
      <w:r>
        <w:rPr>
          <w:b/>
        </w:rPr>
        <w:t>E. 6.3.2</w:t>
      </w:r>
    </w:p>
    <w:p>
      <w:r>
        <w:t>Wird das Invalideneinkommen auf der Grundlage von lohnstatistischen Angaben ermittelt, ist der entsprechende Ausgangswert allenfalls zu kür- zen. Die Frage, ob und in welchem Ausmass Tabellenlöhne (in Anwendung des bis zum 31. Dezember 2021 in Kraft gestandenen Rechts [vgl. E. 2]) herabzusetzen sind, hängt von sämtlichen persönlichen und beruflichen Umständen des konkreten Einzelfalles ab (leidensbedingte Einschränkung, Alter, Dienstjahre, Nationalität/Aufenthaltskategorie und Beschäftigungs- grad), welche nach pflichtgemässem Ermessen gesamthaft zu schätzen sind. Ein Abzug soll aber nicht automatisch, sondern nur dann erfolgen,</w:t>
      </w:r>
    </w:p>
    <w:p>
      <w:r>
        <w:t>- 9 - wenn im Einzelfall Anhaltspunkte dafür bestehen, dass die versicherte Per- son wegen eines oder mehrerer dieser Merkmale ihre gesundheitlich be- dingte (Rest-)Arbeitsfähigkeit auf dem allgemeinen Arbeitsmarkt nur mit un- 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(BGE 135 V 297 E. 5.2 S. 301; 134 V 322 E. 5.2 S. 327 f.; 129 V 472 E. 4.2.3 S. 481; 126 V 75 [insbesondere E. 5 S. 78 ff.]).</w:t>
      </w:r>
    </w:p>
    <w:p>
      <w:r>
        <w:rPr>
          <w:b/>
        </w:rPr>
        <w:t>E. 6.3.3</w:t>
      </w:r>
    </w:p>
    <w:p>
      <w:r>
        <w:t>Gestützt auf die Beurteilung von RAD-Ärztin Dr. med. C._____ ist davon auszugehen, dass der Beschwerdeführer in einer (höchstens) mittelschweren angepassten Tätigkeit zu 100 % arbeitsfähig ist (VB 111 S. 6 ff.; vgl. auch VB 110.1 S. 27). Allein der Umstand, dass einer versicherten Person nur mehr leichte bis mittelschwere Arbeiten möglich sind, ist kein Grund für einen leidensbedingten Abzug, da der Tabellenlohn im hier angewandten Kompetenzniveau 1 bereits eine Vielzahl von leichten und mittelschweren Tätigkeiten umfasst. Bei den beim Beschwerdeführer bestehenden weiteren Anforderungen an das Belastungsprofil (vgl. E. 5.3) handelt es sich nicht um Einschränkungen des Tätigkeitsprofils, welche einen Abzug unter dem Merkmal "leidensbedingte Einschränkung" rechtfertigen würden (vgl. Urteil des Bundesgerichts 8C_410/2023 vom 5. Dezember 2023 E. 5.4.2.3 mit Hinweisen). Die weiteren Merkmale (Alter, Dienstjahre, Nationalität/Aufenthaltskategorie und Beschäftigungsgrad) lassen vorliegend offensichtlich ebenfalls keinen Abzug zu. Folglich hat die Beschwerdegegnerin zu Recht keinen leidensbedingten Abzug gewährt. Die Invaliditätsbemessung durch die Beschwerdegegnerin wird im Übrigen vom rechtskundig vertretenen Beschwerdeführer nicht gerügt und ist aus- weislich der Akten nicht zu beanstanden. Die Beschwerdegegnerin hat einen Rentenanspruch des Beschwerdeführers mit Verfügung vom 12. No- vember 2024 somit zu Recht verneint.</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- 10 -</w:t>
      </w:r>
    </w:p>
    <w:p>
      <w:r>
        <w:rPr>
          <w:b/>
        </w:rPr>
        <w:t>E. 7.3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in der Höhe von Fr. 800.00 werden dem Beschwer- 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 September 2025 Versicherungsgericht des Kantons Aargau 2. Kammer Die Vizepräsidentin: Der Gerichtsschreiber: Fischer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