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VBE.2024.539 vom 15. Juni 2025</w:t>
      </w:r>
    </w:p>
    <w:p>
      <w:r>
        <w:t>Ag Versicherungsgericht, 2025-06-15, DE</w:t>
      </w:r>
    </w:p>
    <w:p>
      <w:r>
        <w:rPr>
          <w:b/>
        </w:rPr>
        <w:t xml:space="preserve">Quelle: </w:t>
      </w:r>
      <w:r>
        <w:t>https://mcp.opencaselaw.ch/entscheid/ag_versicherungsgericht_VBE.2024.539</w:t>
      </w:r>
    </w:p>
    <w:p>
      <w:r>
        <w:t>FR: AG_VERSICHERUNGSGERICHT VBE.2024.539 du 15 juin 2025</w:t>
      </w:r>
    </w:p>
    <w:p>
      <w:r>
        <w:t>IT: AG_VERSICHERUNGSGERICHT VBE.2024.539 del 15 giugno 2025</w:t>
      </w:r>
    </w:p>
    <w:p>
      <w:pPr>
        <w:pStyle w:val="Heading2"/>
      </w:pPr>
      <w:r>
        <w:t>Erwägungen</w:t>
      </w:r>
    </w:p>
    <w:p>
      <w:r>
        <w:rPr>
          <w:b/>
        </w:rPr>
        <w:t>E. 4</w:t>
      </w:r>
    </w:p>
    <w:p>
      <w:r>
        <w:t>Der Beschwerdeführerin sei die volle unentgeltliche Rechtspflege und Rechtsverbeiständung unter gleichzeitiger Einsetzung des unterzeich- neten Rechtsanwalts als unentgeltlicher Rechtsbeistand zu gewähren.</w:t>
      </w:r>
    </w:p>
    <w:p>
      <w:r>
        <w:rPr>
          <w:b/>
        </w:rPr>
        <w:t>E. 4.1</w:t>
      </w:r>
    </w:p>
    <w:p>
      <w:r>
        <w:t>Der Beweiswert des psychiatrischen Gutachtens vom 24. Mai 2023 ist zwi- schen den Parteien unstreitig und aufgrund der Akten gegeben, womit sich weitere Ausführungen hierzu erübrigen.</w:t>
      </w:r>
    </w:p>
    <w:p>
      <w:r>
        <w:t>- 7 -</w:t>
      </w:r>
    </w:p>
    <w:p>
      <w:r>
        <w:rPr>
          <w:b/>
        </w:rPr>
        <w:t>E. 4.2</w:t>
      </w:r>
    </w:p>
    <w:p>
      <w:r>
        <w:t>Dr. med. B._____ setzte sich in ihrem Gutachten vom 24. Mai 2023 einge- hend mit dem Vorliegen einer Aggravation bzw. einer nicht authentischen Symptompräsentation auseinander. Sie verwies insbesondere auf eine de- monstrierte, ausgeprägte Pseudodemenz, ein vorbereitetes Antwortverhal- ten, eine Serumspiegelanalyse mit nicht nachweisbaren Werten sowie zahlreiche Lücken und Ungereimtheiten in der Dokumentation (VB 47 S. 16). Gleichzeitig führte Dr. med. B._____ auch Argumente an, die gegen die Annahme einer Aggravation bzw. einer nicht authentischen Symptom- präsentation sprächen. So hob sie insbesondere das klinisch imponierende depressive Zustandsbild hervor, das nicht aufgesetzt wirke. Sie merkte an, dass eine derartige Präsentation ein erhebliches schauspielerisches Talent erfordern würde (VB 47 S. 15). Zudem könne eine unzureichende Medika- mentencompliance sowohl soziokulturelle als auch störungsinhärente Ur- sachen haben (VB 47 S. 17). Die von der Beschwerdeführerin gezeigte Pseudodemenz könne Teil des Zustandsbildes einer schweren depressi- ven Episode sein, könne jedoch auch andere Ursachen haben, etwa eine Selbstlimitierung im Rahmen eines nicht authentischen Antwortverhaltens (VB 47 S. 15). Bezüglich der von der Beschwerdegegnerin vorgebrachten fehlenden aus- reichenden psychiatrischen Behandlung ist anzumerken, dass der behan- delnde Psychiater gegenüber der Gutachterin am 20. April 2023 angab, der Ehemann – der sie einsperre und schlage – befände sich derzeit in der Türkei, weshalb sie die Therapie wahrnehmen könne, während sie andern- falls nicht regelmässig kommen könne (VB 47 S. 10). Vor diesem Hinter- grund kann aus dem Umstand, dass bislang keine ausreichende Behand- lung stattgefunden hat, nicht ohne Weiteres geschlossen werden, es liege kein Leidensdruck vor (vgl. BGE 141 V 281 E. 4.4.2 S. 304). Auch wenn gewisse Hinweise auf das Vorliegen von Ausschlussgründen im Sinne einer Aggravation bestehen, fehlt es an der von der Rechtspre- chung geforderten Klarheit, die erforderlich wäre, um die Annahme von Ge- sundheitsbeeinträchtigungen zu verneinen (BGE 141 V 281 E. 2.2.2 S. 288). Entgegen den Ausführungen der Beschwerdegegnerin in der an- gefochtenen Verfügung kann vorliegend nicht von Beweislosigkeit ausge- gangen werden. Diese Beweisregel findet nur Anwendung, wenn es im Rahmen des Untersuchungsgrundsatzes unmöglich ist, gestützt auf eine Beweiswürdigung einen Sachverhalt zu ermitteln, der zumindest mit über- wiegender Wahrscheinlichkeit der Wirklichkeit entspricht (BGE 117 V 261 E. 3b S. 264; vgl. auch RENÉ WIEDERKEHR, in: Kieser/Kradolfer/Lendfers [Hrsg.], Kommentar zum Bundesgesetz über den Allgemeinen Teil des So- zialversicherungsrechts, 5. Aufl. 2024, N. 71 zu Art. 43 ATSG). Dies ist vor- liegend nicht der Fall. Die Gutachterin legt nachvollziehbar und schlüssig dar, dass eine zuverlässige Beurteilung der funktionellen Beeinträchtigun- gen und der beruflichen Leistungsfähigkeit im Rahmen einer ambulanten</w:t>
      </w:r>
    </w:p>
    <w:p>
      <w:r>
        <w:t>- 8 - psychiatrischen Begutachtung nicht möglich sei. Sie hält vielmehr ein statio- näres Setting für angezeigt, da dieses eine intensivere Verhaltensbeobach- tung über mehrere Tage ermögliche (VB 47 S. 17). Dieser Empfehlung schloss sich auch der RAD an (VB 52 S. 3). Eine Beweislosigkeit kann so- mit nicht angenommen werden. Vielmehr erweist sich der Sachverhalt als unvollständig abgeklärt. Die Streitsache ist daher an die Beschwerdegeg- nerin zurückzuweisen, damit diese, wie eventualiter beantragt (Rechtsbe- gehren Ziff. 2b), unter Beachtung des Untersuchungsgrundsatzes sowie gestützt auf die Empfehlungen der Gutachterin und des RAD ein psychiat- risches Gutachten im Rahmen eines stationären Settings einholt und an- schliessend erneut verfügt.</w:t>
      </w:r>
    </w:p>
    <w:p>
      <w:r>
        <w:rPr>
          <w:b/>
        </w:rPr>
        <w:t>E. 5</w:t>
      </w:r>
    </w:p>
    <w:p>
      <w:r>
        <w:t>Da dem Eventualantrag der Beschwerdeführerin auf Rückweisung zu wei- teren Abklärungen entsprochen wird, ist von der beantragten öffentlichen Verhandlung nach Art. 6 Ziff. 1 EMRK (Rechtsbegehren Ziff. 3) abzusehen (Urteil des Bundesgerichts 9C_172/2022 vom 7. Juli 2022 E. 3.1.2 mit Hin- weisen).</w:t>
      </w:r>
    </w:p>
    <w:p>
      <w:r>
        <w:rPr>
          <w:b/>
        </w:rPr>
        <w:t>E. 6.1</w:t>
      </w:r>
    </w:p>
    <w:p>
      <w:r>
        <w:t>Nach dem Dargelegten ist die Beschwerde in dem Sinne gutzuheissen, als die angefochtene Verfügung vom 1. Oktober 2024 aufzuheben und die Sa- che zur weiteren Abklärung und zur Neuverfügung an die Beschwerdegeg- 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6.3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w:t>
      </w:r>
    </w:p>
    <w:p>
      <w:r>
        <w:t>- 9 - 1. In teilweiser Gutheissung der Beschwerde wird die Verfügung vom 1. Ok- tober 2024 aufgehoben und die Sache zur weiteren Abklärung im Sinne der Erwägungen und zur Neuverfügung an die Beschwerdegegnerin zurückge- wiesen. 2. Die Verfahrenskosten von Fr. 800.00 werden der Beschwerdegegnerin auf- erlegt. 3.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15. Juni 2025 Versicherungsgericht des Kantons Aargau 4. Kammer Der Präsident: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