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VBE.2024.533 vom 18. Juni 2025</w:t>
      </w:r>
    </w:p>
    <w:p>
      <w:r>
        <w:t>Ag Versicherungsgericht, 2025-06-18, DE</w:t>
      </w:r>
    </w:p>
    <w:p>
      <w:r>
        <w:rPr>
          <w:b/>
        </w:rPr>
        <w:t xml:space="preserve">Quelle: </w:t>
      </w:r>
      <w:r>
        <w:t>https://mcp.opencaselaw.ch/entscheid/ag_versicherungsgericht_VBE.2024.533</w:t>
      </w:r>
    </w:p>
    <w:p>
      <w:r>
        <w:t>FR: AG_VERSICHERUNGSGERICHT VBE.2024.533 du 18 juin 2025</w:t>
      </w:r>
    </w:p>
    <w:p>
      <w:r>
        <w:t>IT: AG_VERSICHERUNGSGERICHT VBE.2024.533 del 18 giugno 2025</w:t>
      </w:r>
    </w:p>
    <w:p>
      <w:pPr>
        <w:pStyle w:val="Heading2"/>
      </w:pPr>
      <w:r>
        <w:t>Erwägungen</w:t>
      </w:r>
    </w:p>
    <w:p>
      <w:r>
        <w:rPr>
          <w:b/>
        </w:rPr>
        <w:t>E. 2</w:t>
      </w:r>
    </w:p>
    <w:p>
      <w:r>
        <w:t>Bezüglich der somatischen Beschwerden wird auf den Einspracheent- scheid vom 27.03.2018 verwiesen und an den darin gemachten Aus- führungen und Schlüsse, rechtskräftigt bestätigt im Urteil des Versiche- rungsgerichts des Kantons Aargau vom 01.03.2019 mit Leistungsein- stellung per 31.05.2017 festgehalten.</w:t>
      </w:r>
    </w:p>
    <w:p>
      <w:r>
        <w:rPr>
          <w:b/>
        </w:rPr>
        <w:t>E. 2.1</w:t>
      </w:r>
    </w:p>
    <w:p>
      <w:r>
        <w:t>Die Beschwerdegegnerin war im – vom Versicherungsgericht mit Urteil VBE.2018.329 vom 1. März 2019 (VB 455 [Ordner 1]) bestätigten – Ein- spracheentscheid vom 27. März 2018 davon ausgegangen, dass von der Fortführung der ärztlichen Behandlung über den 31. Mai 2017 hinaus keine namhafte Besserung des Gesundheitszustandes der Beschwerdeführerin mehr zu erwarten gewesen sei, weshalb der Fall auf diesen Zeitpunkt hin</w:t>
      </w:r>
    </w:p>
    <w:p>
      <w:r>
        <w:t>- 5 - (unter Einstellung der Taggelder und der Heilbehandlungsleistungen) ab- geschlossen werden könne. Mit der Begründung, dass die Beschwerdefüh- rerin gemäss dem Gutachten der ZIMB ab dem 1. Juni 2017 in der ange- stammten Tätigkeit wieder zu 100 % arbeitsfähig gewesen sei, verneinte die Beschwerdegegnerin einen Rentenanspruch; aufgrund der gemäss dem fraglichen Gutachten aus dem Unfall resultierenden beginnenden Femorotibialarthrose sprach sie ihr indes eine Entschädigung für eine Integritätseinbusse von 5 % zu (vgl. Vernehmlassungsbeilage [VB] 387 [Ordner 1]).</w:t>
      </w:r>
    </w:p>
    <w:p>
      <w:r>
        <w:rPr>
          <w:b/>
        </w:rPr>
        <w:t>E. 2.2</w:t>
      </w:r>
    </w:p>
    <w:p>
      <w:r>
        <w:t>Der Unfallversicherer hat Heilbehandlung und Taggeldleistungen nur so lange zu gewähren, als von der Fortsetzung der ärztlichen Behandlung ei- ne namhafte Besserung des Gesundheitszustandes erwartet werden kann. Trifft dies nicht mehr zu, ist der Fall unter Einstellung der vorübergehenden Leistungen mit gleichzeitiger Prüfung des Anspruchs auf eine Invaliden- rente und auf eine Integritätsentschädigung abzuschliessen (vgl. Art. 19 Abs. 1 UVG). Im Zeitpunkt des Fallabschlusses ist zu prüfen, ob allfällig noch vorhandene gesundheitliche Beeinträchtigungen, für die der Unfall natürlich kausal ist, auch in einem (für einen weiteren Leistungsanspruch erforderlichen) adäquaten Kausalzusammenhang dazu stehen (vgl. BGE 134 V 109 E. 3 ff. S. 112 ff., 133 V 64 E. 6.6.2; RKUV 2006 U 571 S. 82).</w:t>
      </w:r>
    </w:p>
    <w:p>
      <w:r>
        <w:rPr>
          <w:b/>
        </w:rPr>
        <w:t>E. 2.3</w:t>
      </w:r>
    </w:p>
    <w:p>
      <w:r>
        <w:t>Da die Beschwerdegegnerin davon ausging, dass die Beschwerdeführerin im Zeitpunkt des Fallabschlusses an keinen sich auf deren Arbeitsfähigkeit als medizinische Praxisassistentin auswirkenden, in einem natürlichen Kausalzusammenhang zum Unfall vom 23. Januar 2014 stehenden Be- schwerden mehr litt, war ein Rentenanspruch zu verneinen, ohne dass Grund für eine Adäquanzprüfung bestanden hätte (vgl. E. 2.2.; vgl. dazu auch E. 3. des Urteils des Versicherungsgerichts VBE.2023.147 vom 31. Januar 2024). Damit stellt der Umstand, dass das Vorliegen eines adä- quaten Kausalzusammenhangs damals nicht geprüft worden war, jeden- falls keinen Grund für ein wiedererwägungsweises Zurückkommen auf den Einspracheentscheid vom 27. März 2018 dar (vgl. zu den diesbezüglichen Voraussetzungen Art. 53 Abs. 2 ATSG). Im Übrigen ist darauf hinzuweisen, dass der in Wiedererwägung gezogene Einspracheentscheid vom 27. März 2018 im Jahre 2019 gerichtlich bestätigt wurde (vgl. Urteil des Versiche- rungsgerichts VBE.2018.329 vom 1. März 2019 [BB 4; VB 455 [Ordner 1]]) und eine Wiedererwägung durch den Versicherungsträger nicht mehr mög- lich ist, wenn und soweit sein anfänglich unrichtiger Entscheid Gegenstand einer materiellen gerichtlichen Überprüfung gebildet hat (vgl. DIANA OSWALD, in: Kieser/Kradolfer/Lendfers [Hrsg.], Kommentar zum Bundesge- setz über den Allgemeinen Teil des Sozialversicherungsrechts, 5. Aufl. 2024, N. 66 zu Art. 53 ATSG mit Hinweisen).</w:t>
      </w:r>
    </w:p>
    <w:p>
      <w:r>
        <w:t>- 6 -</w:t>
      </w:r>
    </w:p>
    <w:p>
      <w:r>
        <w:rPr>
          <w:b/>
        </w:rPr>
        <w:t>E. 2.4</w:t>
      </w:r>
    </w:p>
    <w:p>
      <w:r>
        <w:t>Die in Rechtskraft erwachsene Verweigerung weiterer Leistungen durch den obligatorischen Unfallversicherer schliesst die spätere Entstehung eines Anspruchs, der sich aus demselben Ereignis herleitet, nicht unter al- len Umständen aus. Vielmehr steht ein solcher Entscheid unter dem Vor- behalt späterer Anpassung an geänderte unfallkausale Verhältnisse. Die- ser in der Invalidenversicherung durch das Institut der Neuanmeldung (Art. 87 Abs. 3 und 4 IVV in Verbindung mit Art. 17 Abs. 1 ATSG) geregelte Grundsatz gilt auch im Unfallversicherungsrecht, indem es der versicherten Person jederzeit freisteht, einen Rückfall oder Spätfolgen eines rechtskräf- tig beurteilten Unfallereignisses geltend zu machen (vgl. Art. 11 UVV) und erneut Leistungen der Unfallversicherung zu beanspruchen. Bei einem Rückfall handelt es sich um das Wiederaufflackern einer vermeintlich ge- heilten Krankheit, so dass es zu ärztlicher Behandlung, möglicherweise so- gar zu (weiterer) Arbeitsunfähigkeit kommt; von Spätfolgen spricht man, wenn ein scheinbar geheiltes Leiden im Verlaufe längerer Zeit organische oder auch psychische Veränderungen bewirkt, die zu einem anders gear- teten Krankheitsbild führen können (BGE 144 V 245 E. 6.1 S. 254). Rück- fälle und Spätfolgen schliessen sich somit begrifflich an ein bestehendes Unfallereignis (Grundfall) an. Entsprechend können sie eine Leistungs- pflicht des (damaligen) Unfallversicherers nur auslösen, wenn zwischen den erneut geltend gemachten Beschwerden und der seinerzeit beim ver- sicherten Unfall erlittenen Gesundheitsschädigung ein natürlicher und adä- quater Kausalzusammenhang besteht (Urteil des Bundesgerichts 8C_382/2018 vom 6. November 2018 E. 2.2; BGE 118 V 293 E. 2c S. 296).</w:t>
      </w:r>
    </w:p>
    <w:p>
      <w:r>
        <w:rPr>
          <w:b/>
        </w:rPr>
        <w:t>E. 2.5</w:t>
      </w:r>
    </w:p>
    <w:p>
      <w:r>
        <w:t>Da sich ein Anspruch auf Leistungen für die der Beschwerdegegnerin am 19. April 2022 gemeldeten gesundheitlichen Beeinträchtigungen der Be- schwerdeführerin, wie dargelegt, nicht mit der Begründung, die im Zeit- punkt des Abschlusses des Grundfalls per 31. Mai 2017 noch vorhandenen Beschwerden hätten in keinem adäquaten Kausalzusammenhang zum Un- fall vom 23. Januar 2014 gestanden, verneinen lässt, hat die Beschwerde- gegnerin fundiert zu prüfen, ob die in E. 2.4 dargelegten Voraussetzungen für erneute Leistungen im Zusammenhang mit dem Unfall vom 23. Januar 2014 erfüllt sind, und danach über den entsprechenden Anspruch der Be- schwerdeführerin neu zu verfügen.</w:t>
      </w:r>
    </w:p>
    <w:p>
      <w:r>
        <w:rPr>
          <w:b/>
        </w:rPr>
        <w:t>E. 2.6</w:t>
      </w:r>
    </w:p>
    <w:p>
      <w:r>
        <w:t>Vor diesem Hintergrund erübrigt es sich, auf die weiteren Vorbringen der Beschwerdeführerin einzugehen.</w:t>
      </w:r>
    </w:p>
    <w:p>
      <w:r>
        <w:t>- 7 -</w:t>
      </w:r>
    </w:p>
    <w:p>
      <w:r>
        <w:rPr>
          <w:b/>
        </w:rPr>
        <w:t>E. 3</w:t>
      </w:r>
    </w:p>
    <w:p>
      <w:r>
        <w:t>Die Beschwerdegegnerin wird verpflichtet,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w:t>
      </w:r>
    </w:p>
    <w:p>
      <w:r>
        <w:t>- 8 -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Juni 2025 Versicherungsgericht des Kantons Aargau 2. Kammer Die Präsidentin: Die Gerichtsschreiberin: Peterhans Ruh</w:t>
      </w:r>
    </w:p>
    <w:p>
      <w:r>
        <w:rPr>
          <w:b/>
        </w:rPr>
        <w:t>E. 3.1</w:t>
      </w:r>
    </w:p>
    <w:p>
      <w:r>
        <w:t>Nach dem Dargelegten ist die Beschwerde in dem Sinne gutzuheissen, dass der angefochtene Einspracheentscheid vom 1. Oktober 2024 aufzu- heben und die Beschwerdegegnerin zu verpflichten ist zu prüfen, ob die in E. 2.4 dargelegten Voraussetzungen für Leistungen für die ihr am 19. April 2022 als Folgen des Unfalls vom 23. Januar 2014 gemeldeten gesundheit- lichen Beeinträchtigungen der Beschwerdeführerin unter dem Titel "Rück- fall" bzw. "Spätfolgen" erfüllt sind. Danach wird sie neu über den entspre- chenden Anspruch der Beschwerdeführerin zu verfügen haben.</w:t>
      </w:r>
    </w:p>
    <w:p>
      <w:r>
        <w:rPr>
          <w:b/>
        </w:rPr>
        <w:t>E. 3.2</w:t>
      </w:r>
    </w:p>
    <w:p>
      <w:r>
        <w:t>Das Verfahren ist kostenlos (Art. 61 lit. fbis ATSG).</w:t>
      </w:r>
    </w:p>
    <w:p>
      <w:r>
        <w:rPr>
          <w:b/>
        </w:rPr>
        <w:t>E. 3.3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der Einspracheentscheid vom 1. Oktober 2024 aufgehoben und die Beschwerdegegnerin verpflich- tet, weitere Abklärungen im Sinne der Erwägungen zu treffen und danach neu über den Anspruch der Beschwerdeführerin auf Leistungen für die ihr am 19. April 2022 als Rückfall zum Unfall vom 23. Januar 2014 bzw. als dessen Spätfolgen gemeldeten gesundheitlichen Beeinträchtigungen zu verfügen.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