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VBE.2024.509 vom 2. Juni 2025</w:t>
      </w:r>
    </w:p>
    <w:p>
      <w:r>
        <w:t>Ag Versicherungsgericht, 2025-06-02, DE</w:t>
      </w:r>
    </w:p>
    <w:p>
      <w:r>
        <w:rPr>
          <w:b/>
        </w:rPr>
        <w:t xml:space="preserve">Quelle: </w:t>
      </w:r>
      <w:r>
        <w:t>https://mcp.opencaselaw.ch/entscheid/ag_versicherungsgericht_VBE.2024.509</w:t>
      </w:r>
    </w:p>
    <w:p>
      <w:r>
        <w:t>FR: AG_VERSICHERUNGSGERICHT VBE.2024.509 du 2 juin 2025</w:t>
      </w:r>
    </w:p>
    <w:p>
      <w:r>
        <w:t>IT: AG_VERSICHERUNGSGERICHT VBE.2024.509 del 2 giugno 2025</w:t>
      </w:r>
    </w:p>
    <w:p>
      <w:pPr>
        <w:pStyle w:val="Heading2"/>
      </w:pPr>
      <w:r>
        <w:t>Erwägungen</w:t>
      </w:r>
    </w:p>
    <w:p>
      <w:r>
        <w:rPr>
          <w:b/>
        </w:rPr>
        <w:t>E. 4</w:t>
      </w:r>
    </w:p>
    <w:p>
      <w:r>
        <w:t>Kammer VBE.2024.509 / lf / bs Art. 58 Urteil vom 2. Juni 2025 Besetzung Oberrichter Roth, Präsident Oberrichterin Fischer Oberrichter Kathriner Gerichtsschreiberin Fricker Beschwerde- A._____ führer Beschwerde- SVA Aargau, IV-Stelle, Bahnhofplatz 3C, Postfach, 5001 Aarau gegnerin Beigeladene B._____ Gegenstand Beschwerdeverfahren betreffend IVG Renten (Verfügung vom 10. September 2024)</w:t>
      </w:r>
    </w:p>
    <w:p>
      <w:r>
        <w:t>- 2 - Das Versicherungsgericht entnimmt den Akten: 1. Der 1995 geborene Beschwerdeführer meldete sich aufgrund von unfallbe- dingten Beschwerden (Unfallereignis vom 13. Mai 2019) am 5. September 2019 bei der Beschwerdegegnerin zum Bezug von Leistungen (berufliche Integration, Rente) der Eidgenössischen Invalidenversicherung (IV) an. Die Beschwerdegegnerin tätigte daraufhin berufliche sowie medizinische Ab- klärungen und leistete Kostengutsprache für verschiedene berufliche Mas- snahmen, insbesondere für eine Umschulung zum Kaufmann EFZ vom 1. August 2020 bis am 31. Juli 2023 sowie für ein Praktikum im Rahmen der Umschulung vom 8. August 2022 bis zum 8. August 2023. Im August 2023 schloss der Beschwerdeführer die Ausbildung zum Kaufmann EFZ erfolgreich ab. Nach mehreren Rücksprachen mit dem Regionalen Ärztli- chen Dienst (RAD) und durchgeführtem Vorbescheidverfahren wies die Be- schwerdegegnerin das Rentenbegehren des Beschwerdeführers mit Ver- fügung vom 10. September 2024 ab. 2. 2.1. Gegen die Verfügung vom 10. September 2024 erhob der Beschwerdefüh- rer mit Eingabe vom 4. Oktober 2024 fristgerecht Beschwerde bei der Be- schwerdegegnerin. Diese leitete die Beschwerde zuständigkeitshalber an das Versicherungsgericht weiter. Darin beantragte der Beschwerdeführer sinngemäss, die angefochtene Verfügung sei aufzuheben und es sei ihm eine Invalidenrente zuzusprechen. 2.2. Mit Vernehmlassung vom 22. November 2024 beantragte die Beschwerde- gegnerin die Abweisung der Beschwerde. 2.3. Mit instruktionsrichterlicher Verfügung vom 4. Dezember 2024 wurde die berufliche Vorsorgeeinrichtung des Beschwerdeführers im Verfahren bei- geladen und ihr Gelegenheit zur Stellungnahme gegeben. Diese verzich- tete mit Eingabe vom 20. Januar 2025 auf das Einreichen einer Stellung- nahme. Das Versicherungsgericht zieht in Erwägung: 1. 1.1. Die Beschwerdegegnerin begründete die Abweisung des Rentenbegeh- rens – unter Hinweis auf den Grundsatz "Eingliederung vor Rente" damit, dass der Beschwerdeführer zwar in der angestammten Tätigkeit seit Mai</w:t>
      </w:r>
    </w:p>
    <w:p>
      <w:r>
        <w:t>- 3 - 2019 zu 100 % arbeitsunfähig sei, im Zeitpunkt des frühestmöglichen Be- ginns eines Rentenanspruchs indes eingliederungsfähig gewesen und seit dem Abschluss der Eingliederungsmassnahmen in der Tätigkeit als Kauf- mann zu 100% arbeitsfähig und damit optimal eingegliedert sei (vgl. Ver- nehmlassungsbeilage [VB] 116). Der Beschwerdeführer stellt sich dagegen – unter Hinweis auf verschiedene medizinische Berichte – im Wesentlichen sinngemäss auf den Standpunkt, er sei in der Tätigkeit als Kaufmann ledig- lich zu zirka 50 % arbeitsfähig und habe daher Anspruch auf eine Invali- denrente. 1.2. Streitig und zu prüfen ist demnach, ob die Beschwerdegegnerin das Ren- tenbegehren des Beschwerdeführers mit Verfügung vom 10. September 2024 (VB 116) zu Recht abgewiesen hat. 2. 2.1. In der angefochtenen Verfügung vom 10. September 2024 (VB 116) stützte sich die Beschwerdegegnerin in medizinischer Hinsicht im Wesentlichen auf die Aktenbeurteilungen von RAD-Ärztin Dr. med. B._____, Fachärztin für Orthopädische Chirurgie und Traumatologie des Bewegungsapparates, vom 9. Februar (VB 96), 25. März (VB 101) und 17. Juni 2024 (VB 107). 2.1.1. In ihrer Beurteilung vom 9. Februar 2024 hielt Dr. med. B._____ nachfol- gende Diagnosen fest (VB 96 S. 2): "St.n. Kniekontusion links vom 13.05.2019 - persistierenden anterioren Schmerzen links DD: myotacial, Hoffa-Im- pingment, Retropatellarartlirose - St. n. Trochleaplastik nach traumatischer Patellaluxation 2016 Knie links (…) St. n. Kortison-Infiltration Knie links vom 01.10.2019 St.n. intradiscaler Ozontherapie in Lugano 10 ml Ozon 35mcg/ml L4/5, L5/S1 am 19.10.2023" Dr. med. B._____ führte zudem aus, seit ihrer letzten Beurteilung vom 19. Dezember 2019 – in welcher sie festgehalten hatte, dass dem Be- schwerdeführer die angestammte Tätigkeit nicht mehr zumutbar, er aber in einer angepassten Tätigkeit zu 100% arbeitsfähig sei (VB 20) – sei eine wesentliche Veränderung des Gesundheitszustandes des Beschwerdefüh- rers mit Auswirkung auf die Arbeitsfähigkeit eingetreten. So seien am 22. September 2023 bei der bereits bekannten Diskushernie LWK4/5 ein sequestrierter Anteil links-recessal neu mit Kontakt zur Wurzel L5 und bei bekannter Hernie LWK5/S1 links-recessal eine ebenfalls grössere Hernie mit Kontakt und Abdrängung der Wurzel S1 links diagnostiziert worden. Vom 22. September 2023 bis vier Monate nach der Bandscheibenbehand- lung vom 19. Oktober 2023 sei von einer 100%igen Arbeitsunfähigkeit in</w:t>
      </w:r>
    </w:p>
    <w:p>
      <w:r>
        <w:t>- 4 - der Tätigkeit als Kaufmann EFZ auszugehen. Ansonsten sei diese Tätigkeit zu der der Beschwerdeführer kürzlich umgeschult worden sei, als optimal angepasste Tätigkeit sowohl für die Knieproblematik als auch für die Wir- belsäulenproblematik anzusehen. Auch in einer anderen angepassten leichten (max. 10 Kilogramm) wechselbelastenden Tätigkeit (sitzend, we- nig stehend und gehend) sei von einer 100%igen Arbeitsfähigkeit auszu- gehen. Vermieden werden sollten repetitives Treppensteigen, in die Hocke Gehen, das Besteigen von Leitern und Gerüsten, Zwangshaltungen, kniende Tätigkeiten und das Gehen auf unebenem Gelände, Tätigkeiten unter Vibrationen, repetitive Rotationsbewegungen des Oberkörpers, län- geres Verharren in vornüber geneigter Haltung stehend und sitzend sowie unerwartete asymmetrische Lasteinwirkung (VB 96 S. 3). 2.1.2. In ihrer Aktennotiz vom 25. März 2024 führte Dr. med. B._____ aus, dem Bericht der behandelnden Ärztin eines Regionalspitals vom 16. Februar 2024 (VB 97) sei zu entnehmen, dass der Beschwerdeführer erneut – nun mit einem Anästhetikum und Cortison – infiltriert worden sei. Bis auf die erneute Infiltration würden sich keine neuen Erkenntnisse ergeben und die Diagnose habe sich bis anhin auch nicht geändert. Die Tätigkeit als Kauf- mann sei sowohl hinsichtlich der Knie- als auch in Bezug auf die Wirbel- säulenproblematik optimal angepasst (VB 101). 2.1.3. Nach Eingang weiterer medizinischer Berichte ging Dr. med. B._____ in ihrer Aktennotiz vom 17. Juni 2024 zusätzlich von nachfolgenden Diagno- sen aus (VB 107 S. 1): "Überlastungsreaktion Tractus iliotibialis und v.a. postoperative Nervenlä- sion N. saphenus bei - St.n. MPFL-Plastik und Trochleaplastik links 2016 Dicopathie L4-L5 und L5-S1 mit Bandscheibenvorfall L4/5 und L5/S1 links" Hinsichtlich der Arbeitsfähigkeit des Beschwerdeführers hielt sie an ihrer Einschätzung vom 9. Februar 2024 (vgl. E. 2.1.1. hiervor) fest, wobei sie ergänzte, dass die Situation prognostisch – mit Anpassung des Arbeitsplat- zes (höhenverstellbarer Schreibtisch) – als gut zu bezeichnen sei (VB 107 S. 1). 2.2. 2.2.1.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w:t>
      </w:r>
    </w:p>
    <w:p>
      <w:r>
        <w:t>- 5 - Situation einleuchtet und ob die Schlussfolgerungen des Experten begrün- det sind (BGE 134 V 231 E. 5.1 S. 232; 125 V 351 E. 3a S. 352). 2.2.2. 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Soll ein Versicherungsfall ohne Einholung eines externen Gut- achtens entschieden werden, so sind an die Beweiswürdigung strenge An- forderungen zu stellen. Bestehen auch nur geringe Zweifel an der Zuver- lässigkeit und Schlüssigkeit der versicherungsinternen ärztlichen Feststel- lungen, so sind ergänzende Abklärungen vorzunehmen (BGE 135 V 465 E. 4.4 S. 469 f. und 122 V 157 E. 1d S. 162 f.). 2.2.3. 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(vgl. Urteile des Bundesgerichts 8C_46/2019 vom 10. Mai 2019 E. 3.2.1; 8C_641/2011 vom 22. Dezember 2011 E. 3.2.2 mit Hinweisen). 3. 3.1. Der Beschwerdeführer bringt im Wesentlichen vor, die Einschätzung, dass er in der Tätigkeit als Kaufmann weiterhin zu 100 % arbeitsfähig sei, stehe im Widerspruch zu den Berichten seiner behandelnden Ärzte. Zudem sei nicht berücksichtigt worden, dass er während der ersten zwei Jahre der Umschulung nur am Vormittag gearbeitet habe, um sich am Nachmittag auszuruhen und eine Überlastung vermeiden zu können. Das zeige, dass seine tatsächliche Arbeitsfähigkeit unter Vollzeitbelastung nicht adäquat getestet worden sei (vgl. Beschwerde S. 1). Im dritten Jahr der Umschulung sei er kurz davor gestanden, sein Praktikum abzubrechen. Eine Vollzeitbe- schäftigung sei ihm aufgrund der anhaltenden Schmerzen und Einschrän- kungen damit nicht möglich (vgl. Beschwerde S. 2). 3.2. Die Beurteilungen von RAD-Ärztin Dr. med. B._____ (vgl. E. 2.1. hiervor) sind in sich schlüssig und plausibel begründet. Die Akten, auf die sie sich stützte, beruhen (auch) auf mehreren persönlichen klinischen sowie bild-</w:t>
      </w:r>
    </w:p>
    <w:p>
      <w:r>
        <w:t>- 6 - gebenden Untersuchungen und ergeben ein vollständiges Bild betreffend den vorliegend relevanten medizinischen Sachverhalt (vgl. E. 2.2.3. hier- vor). Dr. med. B._____ kam in Kenntnis und Würdigung der medizinischen Vorberichte, der angegebenen Beschwerden und der bildgebenden Be- funde zur nachvollziehbar begründeten Schlussfolgerung, dass der Be- schwerdeführer in der angestammten Tätigkeit als Detailhandelsangestell- ter bzw. "Verkäufer Food" in einem Supermarkt (vgl. VB 1 S. 5; VB 14 S. 3) arbeitsunfähig, aber in einer angepassten Tätigkeit – ausser im Zeitraum vom 22. September 2023 bis am 19. Februar 2024, in welchem auch in an- gepasster Tätigkeit eine vollständige Arbeitsunfähigkeit vorgelegen habe – zu 100 % arbeitsfähig sei. Auch die vom Beschwerdeführer im Beschwer- deverfahren eingereichten medizinischen Berichte (vgl. Beschwerdebei- lage [BB] 1 ff.) lagen Dr. med. B._____ zur Beurteilung vor (VB 84 S: 3 f.; 86 S. 6 f.; 105) und wurden von ihr, soweit relevant, entsprechend gewür- digt (VB 96 S. 2 f.; 107). Bei den in diesen Berichten erwähnten Ruhe- schmerzen (vgl. Beschwerde S. 1) handelt es sich um eine Wiedergabe der anamnestischen und subjektiven Angaben des Beschwerdeführers (vgl. BB 1 S. 1; BB 2 S. 1; BB 3 S. 1). Eine der Arbeitsfähigkeitseinschätzung von Dr. med. B._____ widersprechende fachärztliche, begründete Beurtei- lung lässt sich jedoch weder diesen Berichten noch den weiteren medizini- schen Akten entnehmen. Soweit sich der Beschwerdeführer zur Begründung der aus seiner Sicht etwa 50%igen Arbeitsunfähigkeit auch in angepasster Tätigkeit (vgl. Be- schwerde S. 2) im Wesentlichen auf seine Schmerz- beziehungsweise Be- schwerdeangaben stützt, ist festzuhalten, dass die subjektiven Schmerz- angaben der versicherten Person für die Begründung einer Arbeitsunfähig- keit allein nicht genügen. Vielmehr muss im Rahmen der sozialversiche- rungsrechtlichen Leistungsprüfung verlangt werden, dass die Schmerzan- gaben durch damit korrelierende, fachärztlich schlüssig feststellbare Be- funde hinreichend erklärbar sind. Dabei müssen die Schmerzangaben zu- verlässiger medizinischer Feststellung und Überprüfung zugänglich sein (vgl. Urteil des Bundesgerichts 8C_152/2024 vom 15. Januar 2025 E. 5.2.3 mit Hinweis auf BGE 143 V 124 E. 2.2.2). Das subjektive Empfinden der versicherten Person, insbesondere wenn es sich nicht mit der Auffassung der medizinischen Fachleute deckt, kann für sich allein nicht massgebend sein. Es ist aber eine wichtige Aufgabe des ärztlichen Sachverständigen, sich mit den geklagten subjektiven Beschwerden der Explorandin oder des Exploranden auseinanderzusetzen (MEYER/REICHMUTH, Rechtsprechung des Bundesgerichts zum Sozialversicherungsrecht, Bundesgesetz über die Invalidenversicherung [IVG], 4. Aufl. 2022, N. 236 zu Art. 28a IVG mit Hin- weis). Diesen Vorgaben kam die RAD-Ärztin Dr. med. B._____ nach und führte schlüssig sowie plausibel begründet aus, dass ausser im Zeitraum vom 22. September 2023 bis am 19. Februar 2024, in welchem auch in an- gepasster Tätigkeit eine vollständige Arbeitsunfähigkeit gegeben gewesen sei, eine volle Arbeitsfähigkeit in angepasster Tätigkeit bestanden habe</w:t>
      </w:r>
    </w:p>
    <w:p>
      <w:r>
        <w:t>- 7 - bzw. bestehe (vgl. E. 2.1.1. hiervor). Entgegen dem Beschwerdeführer (vgl. Beschwerde S. 1 f.) war der RAD-Ärztin Dr. med. B._____ sodann durch- aus bekannt, dass nach erfolgreichem Abschluss der Umschulung auf- grund der subjektiven Beschwerden des Beschwerdeführers eine Einglie- derung in den 1. Arbeitsmarkt aus berufspraktischer Sicht als unwahr- scheinlich angesehen wurde (vgl. VB 81; 82 S. 5; 96 S. 1 f.). Trotzdem kam sie zur nachvollziehbar begründeten Einschätzung, dass die Tätigkeit als Kaufmann EFZ optimal angepasst und dem Beschwerdeführer medizi- nisch-theoretisch zu 100% zumutbar sei (VB 96 S. 3; 101; 107 S. 1). Dies leuchtet ohne Weiteres ein, da entscheidend für die Beurteilung der Ar- beitsfähigkeit nicht das Ergebnis eines Arbeitstrainings oder, wie vorlie- gend, einer beruflichen Massnahme im Sinne einer Umschulung ist. Denn solche Massnahmen bzw. Abklärungen beruhen nicht auf vertieften medi- zinischen Untersuchungen, sondern auf berufspraktischen Beobachtun- gen. Diese geben in erster Linie die subjektive Arbeitsleistungsfähigkeit des Beschwerdeführers wieder. Die abschliessende Beurteilung der sich aus einem Gesundheitsschaden ergebenden funktionellen Leistungsfähigkeit obliegt jedoch in der Hauptsache den ärztlichen Fachkräften (vgl. BGE 125 V 256 E. 4 S. 261; Urteil des Bundesgerichts 9C_48/2018 vom 18. Mai 2018 E. 5 mit Hinweisen). Hinsichtlich der medizinischen Beurteilung des Sachverhalts durch den Be- schwerdeführer (vgl. Beschwerde S. 2) ist schliesslich darauf hinzuweisen, dass diese bereits deshalb unbehelflich ist, weil er als medizinischer Laie hierfür nicht befähigt ist (vgl. Urteil des Bundesgerichts 9C_283/2017 vom 29. August 2017 E. 4.1.2). Insgesamt wird eine gesundheitliche Beeinträchtigung des Beschwerde- führers damit nicht in Abrede gestellt, diese vermag jedoch, wie dargelegt, die von ihm subjektiv empfundene zumindest teilweise Arbeitsunfähigkeit auch in einer angepassten Tätigkeit nicht zu begründen. 3.3. Zusammenfassend ergeben sich weder aus den Ausführungen des Be- schwerdeführers noch den medizinischen Akten Hinweise, welche auch nur geringe Zweifel an der Schlüssigkeit und Vollständigkeit der Beurteilungen der RAD-Ärztin Dr. med. B._____ (vgl. E. 2.1. hiervor) erwecken könnten (vgl. E. 2.2.2. hiervor). Die besagten Beurteilungen erfüllen demnach die Anforderungen der Rechtsprechung an beweiskräftige medizinische Stel- lungnahmen (vgl. E. 2.2.1. hiervor). Der anspruchsrelevante medizinische Sachverhalt erweist sich vor diesem Hintergrund als vollständig abgeklärt. Auf weitere Abklärungen ist in antizipierter Beweiswürdigung zu verzichten, da von solchen keine weiteren relevanten Erkenntnisse zu erwarten sind (BGE 127 V 491 E. 1b S. 494 mit Hinweisen). Gestützt auf die RAD-Beur- teilungen von RAD-Ärztin Dr. med. B._____ ist damit in der angestammten Tätigkeit von einer 100%igen Arbeitsunfähigkeit und in einer angepassten</w:t>
      </w:r>
    </w:p>
    <w:p>
      <w:r>
        <w:t>- 8 - Tätigkeit, ausser im Zeitraum vom 22. September 2023 bis am 19. Februar 2024, in welchem auch in einer angepassten Tätigkeit eine vollständige Ar- beitsunfähigkeit vorgelegen hatte, von einer 100%igen Arbeitsfähigkeit auszugehen (VB 20; 96 S. 3; 107 S. 1).</w:t>
      </w:r>
    </w:p>
    <w:p>
      <w:r>
        <w:rPr>
          <w:b/>
        </w:rPr>
        <w:t>E. 4.1</w:t>
      </w:r>
    </w:p>
    <w:p>
      <w:r>
        <w:t>Für die Bestimmung des Invaliditätsgrades wird das Erwerbseinkommen, das die versicherte Person nach Eintritt der Invalidität und nach Durchfüh- rung der medizinischen Behandlung und allfälliger Eingliederungsmass- nahmen durch eine ihr zumutbare Tätigkeit bei ausgeglichener Arbeits- marktlage erzielen könnte (Invalideneinkommen), in Beziehung gesetzt zum Erwerbseinkommen, das sie erzielen könnte, wenn sie nicht invalid geworden wäre (Valideneinkommen; Art. 16 ATSG). Der Einkommensver- gleich hat in der Regel in der Weise zu erfolgen, dass die beiden hypothe- tischen Erwerbseinkommen ziffernmässig möglichst genau ermittelt und ei- nander gegenübergestellt werden, worauf sich aus der Einkommensdiffe- renz der Invaliditätsgrad bestimmen lässt. In der angefochtenen Verfügung vom 10. September 2024 (VB 116) nahm die Beschwerdegegnerin fälschlicherweise keine Beurteilung der erwerbli- chen Auswirkungen des Gesundheitsschaden mittels Einkommensver- gleichs vor. In Bezug auf den Zeitpunkt des frühestmöglichen Rentenbeginns, mithin nach Beendigung der Eingliederungsmassnahmen (BGE 148 V 397 E. 6.2.4 S. 406; Urteil des Bundesgerichts 8C_345/2022 vom 12. Oktober 2022 E. 5.3) am 8. August 2023 (VB 70 S. 1; 81), ist medizinisch-theore- tisch von einer vollen Arbeitsfähigkeit in einer angepassten Tätigkeit aus- zugehen (vgl. E. 3.3. hiervor). Gestützt auf den zuletzt erzielten Verdienst des Beschwerdeführers (Jahreslohn von Fr. 55'900.00 im Jahr 2019, VB 14 S. 5; BGE 135 V 58 E. 3.1 S. 59; Urteil des Bundesgerichts 8C_504/2018 vom 19. Oktober 2018 E. 3.5.2) ergibt sich, der Nominallohnentwicklung bis 2023 angepasst, ein Valideneinkommen von Fr. 57'451.30 (Fr. 55'900.00 x 107.4/ [indexiert auf das Jahr 2023; Bundesamt für Statistik {BfS}, 104.5 T1.1.10, Nominallohnindex Männer 2011-2023, Ziff. I 55 / 56 "Beherber- gung und Gastronomie", 2019 = 104.5, 2023 =107.4]). Da der Beschwerdeführer seine medizinisch-theoretisch vorhandene Rest- arbeitsfähigkeit (vgl. E. 3.3. hiervor) nicht ausschöpft (BGE 139 V 592 E. 2.3 S. 593 f. mit Hinweis) und angesichts des massgebenden Belastbar- keitsprofils (vgl. E. 2.1.1. hiervor) sowie nach erfolgreicher Ausbildung zum Kaufmann EFZ (VB 70 S. 1), ist das Invalideneinkommen gestützt auf den Tabellenlohn der LSE 2022, Tabelle T17, Ziff. 4 "Bürokräfte und verwandte Berufe", für bis und mit 29-Jährige festzusetzen (vgl. statt vieler: BGE 148 V 174 E. 6.2 S. 181 f.; 8C_272/2024 vom 4. März 2025 E. 5). Gestützt auf</w:t>
      </w:r>
    </w:p>
    <w:p>
      <w:r>
        <w:t>- 9 - die LSE 2022, Tabelle T17, Ziff. 4 "Bürokräfte und verwandte Berufe", für bis und mit 29-Jährige, Männer, unter Berücksichtigung der Lohnentwick- lung bis 2023 (vgl. BfS, T 1.1.10, "Nominallohnindex, Männer 2011-2023, Ziff. 45-96 "Sektor 3 Dienstleistungen", 2022 = 107.7, 2023 = 109.2), der betriebsüblichen wöchentlichen Arbeitszeit für das Jahr 2023 (vgl. BfS, T 03.02.03.01.04.01, Betriebsübliche Arbeitszeit nach Wirtschaftsabteilun- gen, in Stunden pro Woche, 1990–2023, Ziff. 45-96 "SEKTOR III", 2023 = 41.7) ergibt sich ein Einkommen von Fr. 65'463.35 (Fr. 5'161.00 x 12 x 41.7/ x 109.2/ ). Da ein allfälliger Rentenanspruch des Beschwerdeführers 40 107.7 bei frühestmöglichem Rentenbeginn vom 8. August 2023 erst nach dem 1. Januar 2022 hätte entstehen können, wäre die Frage nach der Gewäh- rung eines Abzugs vom Tabellenlohn unter der für die Zeit vom 1. Januar 2022 bis am 31. Dezember 2023 geltenden Rechtslage zu prüfen (vgl. Art. 26bis Abs. 3 IVV und BGE 150 V 410 E. 10.6 S. 439). Da jedoch selbst bei Vornahme eines – hier offensichtlich nicht in Frage kommenden – ma- ximal möglichen Abzugs vom Tabellenlohn von 25 % (vgl. BGE 135 V 297 E. 5.2 S. 301; 134 V 322 E. 5.2 S. 327 f.; 129 V 472 E. 4.2.3 S. 481; 126 V 75 [insbesondere E. 5 S. 78 ff.]) – wie nachfolgend aufgezeigt wird – kein rentenbegründender Invaliditätsgrad von mindestens 40 % (Art. 28 Abs. 2 IVG) resultieren würde, erübrigen sich diesbezügliche Weiterungen. Bei Gegenüberstellung des Valideneinkommens von Fr. 57'451.30 und des Invalideneinkommens von Fr. 49'097.50 (Fr. 65'463.35 x 0.75 [maximal möglicher Abzug vom Tabellenlohn] = Fr. 49'097.50) resultiert per August 2023 – selbst unter Berücksichtigung des höchstmöglichen und vorliegend offensichtlich nicht gerechtfertigten Abzuges vom Tabellenlohn in der Höhe von 25 % – ein (nicht rentenbegründender) Invaliditätsgrad von 15 % ([Fr. 57'451.30 - Fr. 49'097.50] / Fr. 57'451.30 x 100 = 14.54; gerundet ge- mäss BGE 130 V 121 = 12 %; Art. 28 Abs. 1 lit. c. und 28b).</w:t>
      </w:r>
    </w:p>
    <w:p>
      <w:r>
        <w:rPr>
          <w:b/>
        </w:rPr>
        <w:t>E. 4.2</w:t>
      </w:r>
    </w:p>
    <w:p>
      <w:r>
        <w:t>Vom 22. September 2023 bis am 19. Februar 2024 war der Beschwerde- führer jedoch auch in einer angepassten Tätigkeit vollständig arbeitsunfä- hig (vgl. E. 2.1.1. und 3.3. hiervor). Wenn für die bisherige Tätigkeit eine Arbeitsunfähigkeit von erheblicher Dauer und Ausprägung besteht, wäh- rend mit der verbliebenen Arbeitsfähigkeit in angepassten Tätigkeiten zu- nächst ein rentenausschliessendes Einkommen erzielt werden kann resp. könnte, so entsteht – unter Vorbehalt anderer Voraussetzungen (vgl. ins- besondere Art. 29 Abs. 1 IVG) – bei Verschlechterung des Gesundheitszu- standes ein Rentenanspruch, sobald die Invalidität mindestens 40 % be- trägt (vgl. Urteile des Bundesgerichts 9C_352/2020 vom 28. September 2020 E. 4.1 und 4.2.1; 9C_878/2017 vom 19. Februar 2018 E. 5.3 unter anderem mit Hinweis auf BGE 121 V 264 E. 5b S. 270 und E. 6b/bb S. 273). In einer solchen Konstellation gelangt denn auch die Wartezeit ge- mäss Art. 88a Abs. 2 IVV nicht zur Anwendung, da im Zeitpunkt der mass- geblichen Verschlechterung des Gesundheitszustands eine revidierbare</w:t>
      </w:r>
    </w:p>
    <w:p>
      <w:r>
        <w:t>- 10 - Rente fehlt (a.a.O. sowie Urteil des Bundesgerichts 8C_777/2014 vom 28. Januar 2015 E. 4.2). Die Beschwerdegegnerin hat die länger als drei Monate dauernde Phase der 100%igen Arbeitsunfähigkeit des Beschwer- deführers auch in angepassten Tätigkeiten vom 22. September 2023 bis am 19. Februar 2024 (vgl. E. 3.3. hiervor) fälschlicherweise nicht berück- sichtigt. Aufgrund der vollständigen Arbeitsunfähigkeit des Beschwerdefüh- rers auch in einer angepassten Tätigkeit ab dem 22. September 2023 be- steht gemäss vorangehenden Ausführungen ab dem 1. September 2023 (Art. 29 Abs. 3 IVG) bei einem Invaliditätsgrad von 100 % (Invalidenein- kommen von Fr. 0.00 bei vollumfänglicher Arbeitsunfähigkeit für sämtliche Erwerbstätigkeiten) ein Anspruch des Beschwerdeführers auf eine ganze Rente.</w:t>
      </w:r>
    </w:p>
    <w:p>
      <w:r>
        <w:rPr>
          <w:b/>
        </w:rPr>
        <w:t>E. 4.3</w:t>
      </w:r>
    </w:p>
    <w:p>
      <w:r>
        <w:t>Per 20. Februar 2024 ist gemäss den beweiskräftigen RAD-Beurteilungen (vgl. E. 2.1. und 3.3. hiervor) von der Wiedererlangung der 100%igen Ar- beitsfähigkeit des Beschwerdeführers in einer angepassten Tätigkeit aus- zugehen. Für die Bemessung des Validen- sowie des Invalideneinkom- mens für den Einkommensvergleich per 20. Februar 2024 ist mangels Vor- liegens von Angaben des BfS für das Jahr 2024 zum Zeitpunkt der Verfü- gung vom 10. September 2024 wiederum auf die statistischen Zahlen für das Jahr 2023 abzustellen (vgl. Urteil des Bundesgerichts 9C_414/2017 vom 21. September 2017 E. 4.2). Unter Anwendung des per 1. Januar 2024 in Kraft getretenen Art. 26bis Abs. 3 IVV (vgl. die Übergangsbestim- mung der IVV zur Änderung vom 18. Oktober 2023) ist dabei bei der Be- messung des Invalideneinkommens ein Abzug von 10 % (Pauschalabzug) vom Tabellenlohn vorzunehmen. Per 20. Februar 2024 resultiert bei Gegenüberstellung des Valideneinkom- mens von Fr. 57'451.30 (vgl. E. 4.1. hiervor) und des Invalideneinkommens von Fr. 58'917.00 (Fr. 65'463.35 [vgl. E. 4.1. hiervor] x 0.9 [Abzug vom Ta- bellenlohn von 10 %] = Fr. 58'917.00) keine Erwerbseinbusse und damit ein Invaliditätsgrad von 0 %. Es besteht damit per 20. Februar 2024 wiede- rum ein rentenausschliessender Invaliditätsgrad (Art. 28 Abs. 1 lit. c. und 28b). Damit ist die mit Wirkung ab dem 1. September 2023 zuzuspre- chende ganze Invalidenrente des Beschwerdeführers (vgl. E. 4.2. hiervor) unter Berücksichtigung der dreimonatigen Anpassungsfrist gemäss Art. 88a Abs. 1 IVV per 31. Mai 2024 zu befristen.</w:t>
      </w:r>
    </w:p>
    <w:p>
      <w:r>
        <w:rPr>
          <w:b/>
        </w:rPr>
        <w:t>E. 5.1</w:t>
      </w:r>
    </w:p>
    <w:p>
      <w:r>
        <w:t>Nach dem Dargelegten ist die Beschwerde teilweise gutzuheissen, die an- gefochtene Verfügung vom 10. September 2024 aufzuheben und dem Be- schwerdeführer eine vom 1. September 2023 bis am 31. Mai 2024 befris- tete ganze Invalidenrente zuzusprechen.</w:t>
      </w:r>
    </w:p>
    <w:p>
      <w:r>
        <w:t>- 11 -</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Beschwerdegegnerin aufzuerlegen.</w:t>
      </w:r>
    </w:p>
    <w:p>
      <w:r>
        <w:rPr>
          <w:b/>
        </w:rPr>
        <w:t>E. 5.3</w:t>
      </w:r>
    </w:p>
    <w:p>
      <w:r>
        <w:t>Der nicht anwaltlich vertretene Beschwerdeführer hat keinen Anspruch auf Parteientschädigung, da die Interessenwahrung keinen Arbeitsaufwand verursacht hat, der den Rahmen dessen überschreitet, was der Einzelne üblicher- und zumutbarerweise zur Besorgung seiner persönlichen Ange- legenheiten auf sich zu nehmen hat (statt vieler: Urteil des Bundesgerichts 9C_525/2020 vom 29. April 2021 E. 6 mit Hinweisen). Das Versicherungsgericht erkennt: 1. In teilweiser Gutheissung der Beschwerde wird die Verfügung vom</w:t>
      </w:r>
    </w:p>
    <w:p>
      <w:r>
        <w:rPr>
          <w:b/>
        </w:rPr>
        <w:t>E. 10</w:t>
      </w:r>
    </w:p>
    <w:p>
      <w:r>
        <w:t>September 2024 aufgehoben, und dem Beschwerdeführer wird eine vom 1. September 2023 bis am 31. Mai 2024 befristete ganze Rente zuge- sprochen. 2. Die Verfahrenskosten von Fr. 800.00 werden der Beschwerdegegnerin auf- erlegt. 3. Es werden keine Parteientschädigungen zugesprochen.</w:t>
      </w:r>
    </w:p>
    <w:p>
      <w:r>
        <w:t>- 12 -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 Juni 2025 Versicherungsgericht des Kantons Aargau 4. Kammer Der Präsident: Die Gerichtsschreiberin: Roth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