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AG_VERSICHERUNGSGERICHT VBE.2024.463 vom 9. April 2025</w:t>
      </w:r>
    </w:p>
    <w:p>
      <w:r>
        <w:t>Ag Versicherungsgericht, 2025-04-09, DE</w:t>
      </w:r>
    </w:p>
    <w:p>
      <w:r>
        <w:rPr>
          <w:b/>
        </w:rPr>
        <w:t xml:space="preserve">Quelle: </w:t>
      </w:r>
      <w:r>
        <w:t>https://mcp.opencaselaw.ch/entscheid/ag_versicherungsgericht_VBE.2024.463</w:t>
      </w:r>
    </w:p>
    <w:p>
      <w:r>
        <w:t>FR: AG_VERSICHERUNGSGERICHT VBE.2024.463 du 9 avril 2025</w:t>
      </w:r>
    </w:p>
    <w:p>
      <w:r>
        <w:t>IT: AG_VERSICHERUNGSGERICHT VBE.2024.463 del 9 aprile 2025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Kammer VBE.2024.463 / pm / nl Art. 47 Urteil vom 9. April 2025 Besetzung Oberrichterin Gössi, Präsidentin Oberrichterin Hausherr Oberrichterin Peterhans Gerichtsschreiber Meier Beschwerde- A._____ führer vertreten durch lic. iur. Claude Wyssmann, Rechtsanwalt, Schachenstrasse 34b, Postfach, 4702 Oensingen Beschwerde- SVA Aargau, IV-Stelle, Bahnhofplatz 3C, Postfach, 5001 Aarau gegnerin Beigeladene B._____ Gegenstand Beschwerdeverfahren betreffend IVG Renten (Verfügung vom 14. August 2024)</w:t>
      </w:r>
    </w:p>
    <w:p>
      <w:r>
        <w:t>- 2 - Das Versicherungsgericht entnimmt den Akten: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