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VBE.2024.174 vom 23. Dezember 2024</w:t>
      </w:r>
    </w:p>
    <w:p>
      <w:r>
        <w:t>Ag Versicherungsgericht, 2024-12-23, DE</w:t>
      </w:r>
    </w:p>
    <w:p>
      <w:r>
        <w:rPr>
          <w:b/>
        </w:rPr>
        <w:t xml:space="preserve">Quelle: </w:t>
      </w:r>
      <w:r>
        <w:t>https://mcp.opencaselaw.ch/entscheid/ag_versicherungsgericht_VBE.2024.174</w:t>
      </w:r>
    </w:p>
    <w:p>
      <w:r>
        <w:t>FR: AG_VERSICHERUNGSGERICHT VBE.2024.174 du 23 décembre 2024</w:t>
      </w:r>
    </w:p>
    <w:p>
      <w:r>
        <w:t>IT: AG_VERSICHERUNGSGERICHT VBE.2024.174 del 23 dicembre 2024</w:t>
      </w:r>
    </w:p>
    <w:p>
      <w:pPr>
        <w:pStyle w:val="Heading2"/>
      </w:pPr>
      <w:r>
        <w:t>Erwägungen</w:t>
      </w:r>
    </w:p>
    <w:p>
      <w:r>
        <w:rPr>
          <w:b/>
        </w:rPr>
        <w:t>E. 24</w:t>
      </w:r>
    </w:p>
    <w:p>
      <w:r>
        <w:t>April 2024 fest, nachdem die Kernspintomographie vom 11. Oktober 2022 lediglich eine partielle Supraspinatus-Sehnenruptur und eine Tendinopathie der langen Biceps-Sehne sowie eine Bursitis subacromialis gezeigt habe, habe er eine vertebragene Ursache für die Beschwerden im rechten Schultergelenk vermutet. Diese habe sich mittels Kernspintomo- graphie vom 14. März 2023 tatsächlich nachweisen lassen. Die Beschwer- deführerin berichte von immer noch bestehenden ausgeprägten Schmer- zen, die von der unteren Halswirbelsäule in den rechten Arm bis hinunter in die Finger reichen würden. Hier würden auch ein ausgeprägtes Taub- heitsgefühl und Kribbelparästhesien, vor allem im Bereich des Daumens und des Zeigefingers der rechten Hand, bestehen. Im Rahmen der am glei- chen Tag durchgeführten klinischen Untersuchung am rechten Schulterge- lenk seien die Rotatorenmanschetten-Tests allesamt negativ bei freier Be- weglichkeit der rechten Schulter gewesen (RB 6). 4.3.9. Im Rahmen des Beschwerdeverfahrens reichte die Beschwerdeführerin zu- dem eine Stellungnahme ihres behandelnden Arztes med. pract. I._____ von Ende Mai 2024 (Bericht undatiert) ein. Dieser führte darin aus, primär hätten die Diagnose der chronischen Schmerzerkrankung mit psychischen und somatischen Faktoren (ICD-10 F45.41) und in einem deutlichen gerin- geren Ausmass die Hörstörung Auswirkungen auf die Erwerbsfähigkeit der Beschwerdeführerin. Seit Behandlungsbeginn im Oktober 2022 würden</w:t>
      </w:r>
    </w:p>
    <w:p>
      <w:r>
        <w:t>- 9 - sowohl psychische als auch somatische Einschränkungen in der Erwerbs- fähigkeit im Umfang von 100 % bestehen. Aktuell erscheine jegliche Tätig- keit unzumutbar. Die Prognose sei schwierig einzuschätzen; diese sei je- doch bei inzwischen chronischer Problematik eher ungünstig (RB 2). 4.3.10. Der RAD-Arzt Dr. med. C._____ nahm am 28. Juni 2024 Stellung zu den von der Beschwerdeführerin im Rahmen des Beschwerdeverfahrens ein- gereichten medizinischen Berichten und führte aus, das Aufzählen einer Vielzahl von Diagnosen stelle keine Veränderung der tatsächlichen Ver- hältnisse dar, weil damit das quantitative Element eines erheblichen Ge- sundheitsschadens nicht ausgewiesen sei. Massgeblich sei einzig, ob bzw. in welchem Ausmass – unabhängig von der Diagnose und grundsätzlich unbesehen der Ätiologie – aufgrund einer (ohnehin unerlässlich notwendi- gen) Befunderhebung eine Beeinträchtigung der Arbeits- bzw. Erwerbsfä- higkeit entnommen werden könne. Eine solche lasse sich im Schreiben (von med. pract. I._____) vom 25. Juni 2024 [recte: Ende Mai 2024; vgl. E. 4.3.9. hiervor), welches ohne jedwede Übermittlung von Befunden und folglich auch ohne verifizierte Funktionsdefizite auskomme, nicht erkennen. Schon früh habe Dr. med. H._____ (Befundberichte vom 20. Februar und 6. April 2023) darauf hingewiesen, dass das Schmerzsyndrom nicht ein- deutig habe eingekreist werden können, um der Ursache der seit ca. zehn Jahren geltend gemachten Schmerzen im Bereich der rechten Schulter und des Armes, in letzter Zeit auch mit Ameisenlaufen bis hinunter in die rechte Hand, näherzukommen, zumal bis aktuell "ein eindeutiges Dermatom […] leider nicht eindeutig zu beschreiben" gewesen sei. Bei der am 10. April 2024 durchgeführten klinischen Untersuchung am rechten Schultergelenk seien "die Rotatorenmanschetten-Tests allesamt negativ bei freier Beweg- lichkeit der rechten Schulter" bei seit 11. Oktober 2022 bildgebend bekann- ter gelenksseitiger Zusammenhangstrennung der Supraspinatus-Sehne auf degenerativer Basis mit moderater Tendinopathie der langen Biceps- Sehne und geringer Bursitis subacromialis und subdeltoidea gewesen. Der gleichentags erhobene klinische Befund der HWS habe keinerlei neurolo- gische Pathologien oder objektivierte Funktionseinbussen gezeigt. Eine in Neutralstellung wie auch in Vorneigung nach rechts noch so deutlich redu- zierte Beweglichkeitseinschränkung der HWS oder das bei forcierter Rechtsrotation in Neutralstellung Auslösen der von der Beschwerdeführe- rin angegebenen unspezifischen Kribbelparästhesien im Bereich des rech- ten Armes wie auch ein rechtsseitig vermindert demonstrierter Faust- schluss gegenüber der linken Seite könnten klar nicht als organisches Sub- strat der beanspruchten gesundheitlichen Einschränkungen qualifiziert werden. In der Hochschulmedizin werde fraktionierten adynamischen Bilderzyklen lediglich die Rolle von Hilfsbefunden ohne eigenständigen Krankheitswert beigemessen. Selbst wenn im MRI der HWS vom 14. März 2023 multisegmentale degenerative Veränderungen ohne Bandscheiben- protrusion, ohne Spinalkanalstenose, zudem multisegmentale bis zu</w:t>
      </w:r>
    </w:p>
    <w:p>
      <w:r>
        <w:t>- 10 - moderate, primär ossär bedingte Foramenstenosen mit Tangierung und möglicher Reizung der Wurzel C4 rechts, C5 links und C6 beidseits im Sinne von altersassoziierten degenerativen Veränderungen beschrieben worden seien, könnten diese nicht zur Beurteilung einer Arbeitsfähigkeit herangezogen werden. Weder die oben genannten Schreiben noch die er- hobenen Befunde hätten Einfluss auf das Zumutbarkeitsprofil gemäss der RAD-Stellungnahme vom 5. September 2023 (vgl. Beilage zur Duplik vom 1. Juli 2024). 4.4. Hinsichtlich der psychischen Beschwerden ergibt sich aus den Akten im Wesentlichen nachfolgender medizinischer Sachverhalt: 4.4.1. Im Bericht der Psychiatrischen Dienste D._____ vom 3. Juni 2022 wurde die Diagnose einer mittelgradigen depressiven Episode (ICD-10 F 32.1) ge- stellt. Es sei eine integrierte (multimodale) psychiatrisch-psychotherapeuti- sche Behandlung indiziert (VB 46 S. 43). Zur Arbeitsfähigkeit äussert sich der Bericht nicht. 4.4.2. In den Akten befindet sich ein weiterer Bericht der Psychiatrischen Dienste D._____ vom 5. April 2023. In diesem wurde zunächst darauf hingewiesen, dass die Beurteilung zur Funktionseinschränkungen der Beschwerdeführe- rin vor allem auf Basis des psychopathologischen Befundes und der Aus- sagen der Beschwerdeführerin in den Konsultationen erfolge (vgl. hierzu Übersicht zu den Funktionseinschränkungen gemäss Mini-ICF in VB 39 S. 2). Als Diagnosen wurden eine mittelgradige depressive Episode (ICD- 10 F 32.1) sowie der Umstand, dass der Sohn im gleichen Haushalt lebe und eine häusliche Betreuung benötige (ICD-10 Z.63.6), aufgeführt. Aus psychiatrischer Sicht sei eine Arbeitsunfähigkeit von 100 % für die ange- stammte Tätigkeit zu attestieren. Es sei von einem längeren Krankheitsver- lauf auszugehen und eine vollständige Stabilisierung sei eher unwahr- scheinlich. Die Beschwerdeführerin werde, wenn überhaupt, nur noch eine Teilarbeitsfähigkeit im ersten Arbeitsmarkt erreichen können und für einen beruflichen Wiedereinstieg sei eine berufliche Massnahme der IV notwen- dig (VB 39 S. 3). 4.4.3. Im Rahmen des Beschwerdeverfahrens reichte die Beschwerdeführerin ei- nen weiteren Bericht der Psychiatrischen Dienste D._____, vom 11. Juni 2024 ein. Darin wurden unter Hinweis auf das Zuweisungsschreiben der behandelnden Psychologin der Psychiatrischen Dienste D._____ von den Diagnosen einer chronischen Schmerzerkrankung mit psychischen und so- matischen Faktoren (ICD-10: F45.41) und einer rezidivierenden depressi- ven Störung, aktuell mittelgradige Episode (ICD-10: F33.1), ausgegangen.</w:t>
      </w:r>
    </w:p>
    <w:p>
      <w:r>
        <w:t>- 11 - Aufgrund der eingeschränkten Belastungsfähigkeit der Beschwerdeführe- rin könne diese am täglichen Programm der Tagesklinik nicht teilnehmen, weshalb ein Eintritt in die Tagesklinik nicht indiziert sei. Deshalb werde eine stationäre psychosomatisch orientierte Therapie zum Beispiel in der Klinik B._____ empfohlen (vgl. hierzu Beilage zur Eingabe der Beschwerdefüh- rerin vom 25. Juli 2024). 4.4.4. Dem Austrittsbericht der Klinik B._____ vom 11. Oktober 2024 lassen sich ebenfalls die Diagnosen einer rezidivierenden depressiven Störung, aktuell mittelgradige Episode (ICD-10: F33.1), chronischen Schmerzerkrankung mit psychischen und somatischen Faktoren (ICD-10: F45.41) entnehmen (Beilage zur Eingabe der Beschwerdeführerin vom 6. November 2024). 5. 5.1. Hinsichtlich der Rückenbeschwerden ist insbesondere darauf hinzuweisen, dass gerade bei Gesundheitsschäden im Bereich der Wirbelsäule die klini- sche – und nicht die bildgebende – Untersuchung die wichtigste Prüfung darstellt (vgl. Urteile des Bundesgerichts 9C_699/2016 vom 13. März 2017 E. 4.3; 9C_804/2015 vom 21. Juni 2016 E. 3.1; 9C_335/2015 vom 1. September 2015 E. 4.2.2). Bildgebend nachgewiesene (pathologische) Befunde lassen für sich alleine nicht den Schluss auf eine Arbeitsunfähig- keit zu; es besteht keine Korrelation zwischen ärztlich gestellter Diagnose und Arbeitsunfähigkeit. Auch wenn radiologisch erhobene Veränderungen im Wirbelsäulenbefund ersichtlich sind, schlagen sich diese nicht zwingend im Ausmass der funktionellen Einschränkung nieder (Urteile des Bundes- gerichts 9C_284/2022 vom 11. April 2023 E. 4.3.2 mit Hinweisen; 9C_284/2022 vom 11. April 2023 E. 4.3.3). Nach der medizinischen Litera- tur sind radiologisch sichtbare degenerative Veränderungen an den Wir- beln allein noch kein Beweis, dass irgendwelche Schmerzen im Nacken, Kopf oder Armen wirklich hier ihren Ursprung haben (vgl. Urteil des Bun- desgerichts 8C_227/2009 vom 30. September 2009 E. 5.2.2 mit Hinweis auf ALFRED M. DEBRUNNER, Orthopädie, Orthopädische Chirurgie, 2002, S. 801). Die von der Beschwerdeführerin eingereichten Berichte des Kan- tonsspitals F._____ vom 18. Januar (vgl. E. 4.3.4. hiervor) und vom 6. April 2023 (vgl. E. 4.3.6. hiervor) äussern sich ausschliesslich zu den bildgeben- den Befunden. Dass damit zu erklärende klinische Befunde bestünden, auf- grund welcher eine erheblichere Einschränkung der funktionellen Leis- tungsfähigkeit vorhanden wäre, legt keiner der im Beschwerdeverfahren eingereichten medizinischen Berichte nahe. Nämliches gilt hinsichtlich der nach der am 14. März 2023 durchgeführten Kernspintomographie im Be- richt des Spitals G._____ vom 6. April 2023 beschriebenen radiologisch sichtbaren Veränderungen an der HWS. Im genannten Bericht wird ledig- lich ausgeführt, dass die Bilder multisegmentale degenerative Veränderun- gen, keine Bandscheibenprotrusion, keine Spinalkanalstenose, multi-</w:t>
      </w:r>
    </w:p>
    <w:p>
      <w:r>
        <w:t>- 12 - segmentale bis zu moderate primär ossär bedingte Foramenstenosen mit Tangierung und möglicher Reizung der Wurzel C4 rechts, C5 links und C6 beidseits zeigen würden, weshalb die Diagnose Foramenstenosen der HWS mit möglicher Reizung von Wurzel C4 rechts, C5 links und C6 beid- seits gestellt worden sei (vgl. RB 4). Entgegen den Vorbringen der Be- schwerdeführerin setzte sich der RAD-Arzt Dr. med. C._____ in seiner Stel- lungnahme vom 28. Juni 2024 mit der im fraglichen Bericht gestellten Diagnose von Foramenstenosen auseinander und führte nachvollziehbar aus, dass, selbst wenn im MRI der HWS vom 14. März 2023 diese alters- assoziierten degenerativen Veränderungen beschrieben worden seien, diese nicht zur Beurteilung der Arbeitsfähigkeit herangezogen werden könnten (vgl. Beilage zur Duplik vom 1. Juli 2024). Auch wenn Dr. med. H._____ im Bericht vom 24. April 2024, welcher zwar nach dem Verfü- gungserlass datiert (vgl. zum verfahrensmässigen Endzeitpunkt des sach- verhaltlich relevanten Geschehens BGE 143 V 409 E. 2.1 S. 411), vorlie- gend dennoch zu berücksichtigen ist, da dieser den Gesundheitszustand der Beschwerdeführerin vor der strittigen Verfügung betrifft (vgl. BGE 131 V 242 E. 2.1 S. 243; Urteil des Bundesgerichts 9C_175/2018 vom 16. April 2018 E. 3.3.2), unter dem Titel "Befunde" festhielt, dass die Beweglichkeit der HWS der Beschwerdeführerin in Neutralstellung wie auch in Vornei- gung nach rechts deutlich eingeschränkt sei, bei forcierter Rechtsrotation in Neutralstellung Kribbelparästhesien im Bereich des rechten Armes aus- gelöst werden würden und die Prüfung der groben Kraft rechtsseitig einen verminderten Faustschluss gegenüber der linken Seite zeigen würde, so kann der Beurteilung von Dr. med. C._____ gefolgt werden, dass dies klar nicht als organisches Substrat der geltend gemachten gesundheitlichen Einschränkungen (objektivierbare funktionelle Leistungseinschränkung) qualifiziert werden kann (vgl. E. 4.3.10. hiervor). Im Gegenzug lässt sich den Akten mehrfach entnehmen, dass sich bei der Beschwerdeführerin keine Instabilitätszeichen und ein gutes Gangbild sechs Wochen postope- rativ (Operation vom 25. Februar 2022) gezeigt hätten (vgl. E. 4.3.1. hier- vor), ihre Wirbelsäule stabil sei, das Implantat regelrecht liegen würde (vgl. E. 4.3.1., 4.3.3. und 4.3.7. hiervor) und der Heilverlauf im Thorakalbe- reich acht Wochen postoperativ regelrecht sei (vgl. E. 4.3.3. hiervor). 5.2. In Bezug auf die Schulterbeschwerden kann dem Vorbringen der Be- schwerdeführerin nicht gefolgt werden, soweit diese eine ungenügende Sachverhaltsabklärung durch die Beschwerdegegnerin geltend macht. So nahm der RAD-Arzt Dr. med. C._____ bereits in seiner Aktenbeurteilung vom 5. September 2023 Stellung zur Partialruptur der Supraspinatussehne und führte nachvollziehbar aus, dass im Befundbericht des Spitals G._____ vom 11. Oktober 2022 lediglich bildgebend eine gelenksseitige Partial- ruptur der Supraspinatussehne beschrieben worden sei (vgl. VB 46 S. 38) und eine Befundübermittlung gänzlich fehle, weshalb eine Einschränkung in der Arbeitsfähigkeit nicht nachvollziehbar begründet werden könne</w:t>
      </w:r>
    </w:p>
    <w:p>
      <w:r>
        <w:t>- 13 - (vgl. VB 48 S. 3). Dem Sprechstundenbericht der Chirurgischen Klinik des Spitals G._____ vom 24. April 2024 kann sodann entnommen werden, dass die Beschwerdeführerin zwar immer noch über bestehende ausge- prägte Schmerzen berichtet habe, welche von der unteren Halswirbelsäule in den rechten Arm bis hinunter in die Finger reichen würden. Bei der klini- schen Untersuchung am rechten Schultergelenk seien jedoch die Rotato- renmanschetten-Tests allesamt negativ bei freier Beweglichkeit der rech- ten Schulter ausgefallen (vgl. RB 6). Vor diesem Hintergrund ist auch hin- sichtlich der Schulterbeschwerden eine funktionelle Leistungseinschrän- kung der Beschwerdeführerin nicht erkennbar. 5.3. In Bezug auf die psychischen Beschwerden ist darauf hinzuweisen, dass rechtsprechungsgemäss grundsätzlich nur eine schwere psychische Stö- rung invalidisierend im Rechtssinn sein kann. Eine leicht- bis mittelgradige depressive Störung ohne nennenswerte Interferenzen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 rende Erkrankung geschlossen werden kann. Es ist Aufgabe der medizini- schen Sachverständigen, nachvollziehbar aufzuzeigen, weshalb trotz le- diglich leichter bis mittelschwerer Depression und an sich guter Therapier- barkeit der Störung im Einzelfall funktionelle Leistungseinschränkungen re- sultieren, die sich auf die Arbeitsfähigkeit auswirken (BGE 148 V 49 E. 6.2.2 S. 55 mit Hinweisen). Bei der Beschwerdeführerin wurde u.a. eine mittelgradige depressive Episode (vgl. E. 4.4. hiervor) diagnostiziert. Diese Störung ist im Sinne der vorerwähnten Rechtsprechung nicht geeignet, eine (vollständige) Arbeitsunfähigkeit zu begründen. Die attestierte 100%ige Arbeitsunfähigkeit ist denn auch angesichts der von der Fachpsy- chologin (und nicht etwa von einem Facharzt für Psychiatrie) erhobenen unauffälligen bzw. wenig gravierenden Befunde nicht nachvollziehbar und wohl – zumindest vordergründig – mit den von der Beschwerdeführerin in den Konsultationen angegebenen (und im Bericht vom 5. April 2023 eben- falls unter "Psychostatus vom März 2023" aufgeführten) Beschwerden (vgl. E. 4.4.2. hiervor) zu erklären und auch vor dem Hintergrund der be- lastenden psychosozialen Faktoren (insbesondere Paraplegie des jüngs- ten Sohnes infolge eines im Jahr 2018 erlittenen Unfalls und unerwartetes Versterben einer guten Freundin) zu sehen (vgl. zu derer invalidenversi- cherungsrechtlicher Relevanz etwa Urteil des Bundesgerichts 8C_559/2019 vom 20. Januar 2020 E. 3.2 mit Hinweis auf BGE 141 V 281 E 4.3.3 S. 303). Entscheidend ist indes die nach einem weitgehend objek- tivierten Massstab zu erfolgende Beurteilung, ob und inwiefern einer versi- cherten Person trotz ihres Leidens die Verwertung ihrer Restarbeitsfähig- keit auf dem ihr nach ihren Fähigkeiten offen stehenden ausgeglichenen Arbeitsmarkt noch sozialpraktisch zumutbar und für die Gesellschaft trag-</w:t>
      </w:r>
    </w:p>
    <w:p>
      <w:r>
        <w:t>- 14 - bar ist (BGE 145 V 215 E. 4.2 S. 221; BGE 127 V 294 E. 4c S. 298). Zwar wurde im Bericht der Psychiatrischen Dienste D._____, vom 11. Juni 2024 (Bericht datiert zwar nach dem Verfügungszeitpunkt, ist aber dennoch zu berücksichtigen [vgl. die in E. 5.1. auf S. 12 zitierte bundesgerichtliche Rechtsprechung]) gestützt auf das Zuweisungsschreiben von einer neue Diagnose ausgegangen (chronische Schmerzerkrankung mit psychischen und somatischen Faktoren [ICD-10: F45.41]), (begründete) Angaben be- treffend eine Leistungseinschränkung oder eine der Beurteilung des RAD- Arztes widersprechende ärztliche Einschätzung zur Arbeitsfähigkeit sind dem fraglichen Schreiben indes ebenfalls nicht zu entnehmen, zumal der Bericht auch keine Aussagen zur Arbeitsfähigkeit enthält. Nämliches gilt für die im Rahmen des Beschwerdeverfahrens eingereichte Aufnahmebestäti- gung der Klinik B._____ vom 28. August 2024 (vgl. Eingabe vom 2. Sep- tember 2024). Der Austrittsbericht der Klinik B._____ (Beilage zur Eingabe der Beschwerdeführerin vom 6. November 2024) datiert schliesslich vom 11. Oktober 2024. Diesem sind lediglich Aussagen im Hinblick auf den Ge- sundheitszustand der Beschwerdeführerin während des stationären Auf- enthalts ab dem 2. September 2024 und nicht etwa auf den vorliegend aus- schliesslich interessierenden Sachverhalt bis zum Verfügungserlass am 16. Februar 2024 zu entnehmen (vgl. BGE 121 V 362 E. 1b in fine; Urteil des Bundesgerichts 9C_114/2019 vom 5. November 2019 E. 2 sowie E. 5.1. hiervor). 5.4. Die behandelnden Ärzte haben sich in den jeweiligen Berichten nicht we- sentlich zur Arbeitsfähigkeit der Beschwerdeführerin geäussert. Zwar attes- tierte med. pract. I._____ in seinem Bericht von Ende Mai 2024 eine dau- ernde Einschränkung in der Erwerbsfähigkeit und hielt fest, dass aktuell jegliche Tätigkeiten unzumutbar erscheinen würden (vgl. RB 2). Dabei be- gründete er weder nachvollziehbar, inwiefern sich die von ihm gestellten Diagnosen bzw. die diesen zu Grunde liegenden Befunde auf die Arbeits- fähigkeit auswirken würden, noch wie er zu dieser Beurteilung gekommen sei. Ohnehin gilt es der Erfahrungstatsache Rechnung zu tragen, dass be- handelnde Ärzte – wie vorliegend med. pract. I._____ – im Hinblick auf ihre auftragsähnliche Vertrauensstellung im Zweifelsfall eher zu Gunsten ihrer Patienten aussagen (BGE 125 V 351 E. 3a/cc S. 353 mit weiteren Hinwei- sen). Die Ausführungen der Rechtsvertreterin, wonach die Beschwerdefüh- rerin "aufgrund des nachweislich festgestellten dauerhaften Gesundheits- schadens im Rücken auch nicht mehr so gut beweglich" sei, sich die "schwere Hörstörung links auf die Reaktionsfähigkeit und Wahrnehmungs- fähigkeit" erheblich auswirke und sie "nun auch an Schwindel" leide, "was sich ebenfalls auf die Verweistätigkeiten" auswirke (vgl. Replik vom 31. Mai 2024 Rz. 35), sind sodann insofern nicht von Relevanz, als sie als medizi- nische Laiin nicht zur Beurteilung der Arbeitsfähigkeit ihrer Mandantin be- fähigt ist (vgl. dazu Urteile des Bundesgerichts 9C_283/2017 vom</w:t>
      </w:r>
    </w:p>
    <w:p>
      <w:r>
        <w:rPr>
          <w:b/>
        </w:rPr>
        <w:t>E. 29</w:t>
      </w:r>
    </w:p>
    <w:p>
      <w:r>
        <w:t>August 2017 E. 4.1.2; 9C_614/2015 vom 21. Juni 2016 E. 5.1). Soweit</w:t>
      </w:r>
    </w:p>
    <w:p>
      <w:r>
        <w:t>- 15 - sich die Beschwerdeführerin auf die in den Berichten erwähnten Schmer- zen im Bereich des Rückens, der Schulter und der Hände stützt (vgl. Replik vom 31. Mai 2024 Rz. 32 f.), ist festzuhalten, dass die subjektiven Schmerzangaben der versicherten Person für die Begründung einer Ar- beitsunfähigkeit allein nicht genügen (vgl. Urteil des Bundesgerichts 9C_470/2021 vom 4. Januar 2022 E. 4.2.2). Vielmehr muss im Rahmen der sozialversicherungsrechtlichen Leistungsprüfung verlangt werden, dass die Schmerzangaben durch damit korrelierende, fachärztlich schlüssig fest- stellbare Befunde hinreichend erklärbar sind. Dies trifft vorliegend gerade nicht zu, da die behandelnden Ärzte eine Vorstellung in einer Schmerzklinik empfohlen haben, da zur geschilderten Schmerzsymptomatik bildmorpho- logisch keine ausreichende Äquivalenz bestehe (vgl. E. 4.3.7. hiervor). Die Schmerzangaben müssen zuverlässiger medizinischer Feststellung und Überprüfung zugänglich sein (BGE 143 V 124 E. 2.2.2, mit Hinweis auf BGE 130 V 396 E. 5.3.2 S. 398; vgl. auch BGE 139 V 547 E. 5.4 S. 556). Das subjektive Empfinden der versicherten Person, insbesondere wenn es sich nicht mit der Auffassung der medizinischen Fachleute deckt, kann für sich allein nicht massgebend sein. Es ist aber eine wichtige Aufgabe des ärztlichen Sachverständigen, sich mit den geklagten subjektiven Be- schwerden der versicherten Person auseinanderzusetzen (MEYER/REICH- MUTH, Rechtsprechung des Bundesgerichts zum Sozialversicherungsrecht, Bundesgesetz über die Invalidenversicherung [IVG], 4. Aufl. 2022, N. 236 zu Art. 28a IVG mit Hinweis). Diesen Vorgaben kam Dr. med. C._____ in seinen Beurteilungen nach (vgl. E. 2. und 4.3.10. hiervor). Seine Berichte sind in sich schlüssig und plausibel begründet. Er gelangte in Kenntnis der Vorakten, nach Auseinandersetzung mit den bereits ergangenen medizini- schen Einschätzungen (wenn auch erst im Beschwerdeverfahren), in Wür- digung der Ergebnisse der in den Akten dokumentierten Untersuchungen und unter eingehender Berücksichtigung der von der Beschwerdeführerin geklagten Beschwerden zu seiner nachvollziehbar begründeten (fachärzt- lichen) Einschätzung, dass die Beschwerdeführerin in der angestammten Tätigkeit als Mitarbeiterin von Unterhaltsreinigungen nicht mehr arbeitsfä- hig, in einer angepassten Tätigkeit jedoch seit Ablauf des Wartejahrs per 14. Februar 2023 vollständig arbeitsfähig sei (vgl. E. 2. hiervor). Eine dem widersprechende fachärztliche, begründete Arbeitsfähigkeitseinschätzung für eine angepasste Tätigkeit lässt sich, wie bereits hiervor erwähnt, den Akten nicht entnehmen, weshalb keine Zweifel an den Beurteilungen von Dr. med. C._____ begründet werden konnte. Insgesamt wird eine gesund- heitliche Beeinträchtigung der Beschwerdeführerin nicht in Abrede gestellt, diese vermag jedoch – wie dargelegt – die von der Beschwerdeführerin subjektiv empfundene Arbeitsunfähigkeit auch in angepasster Tätigkeit nicht zu begründen. 5.5. Zusammenfassend erweist sich der für die Beurteilung des Rentenan- spruchs der Beschwerdeführerin massgebende medizinische Sachverhalt</w:t>
      </w:r>
    </w:p>
    <w:p>
      <w:r>
        <w:t>- 16 - im Lichte der Untersuchungsmaxime als rechtsgenüglich erstellt. Weder aus den Ausführungen der Beschwerdeführerin noch aus den medizini- schen Akten ergeben sich auch nur geringe Zweifel an der Schlüssigkeit und Vollständigkeit der Einschätzung des RAD-Arztes. Auf weitere Abklä- rungen kann in antizipierter Beweiswürdigung verzichtet werden, da von solchen keine entscheidrelevanten weiteren Erkenntnisse zu erwarten sind (vgl. BGE 137 V 64 E. 5.2 S. 69; 136 I 229 E. 5.3 S. 236). Es ist demnach davon auszugehen, dass die Beschwerdeführerin in einer angepassten Tä- tigkeit (wechselbelastend, ohne Heben und Tragen von mittelschweren und schweren Lasten, ohne häufiges Bücken, ohne Rumpfrotation im Sitzen und Stehen, nicht in kauernder Stellung, ohne vorwiegende Überkopfarbeit und ohne Tätigkeiten, die mit Stössen, Erschütterungen und Vibrationen verbunden sind) zu 100 % arbeitsfähig ist. 5.6. Der von der Beschwerdegegnerin zur Bemessung der Invalidität mittels der gemischten Methode im unbestrittenermassen mit 90 % zu wertenden Er- werbsbereich vorgenommene Einkommensvergleich (vgl. VB 56 S. 1 f.) wird von der rechtskundig vertretenen Beschwerdeführerin nicht gerügt (BGE 119 V 347 E. 1a S. 349 f.) und ist ausweislich der Akten nicht zu be- anstanden. Da sich angesichts des resultierenden (gewichteten) Invalidi- tätsgrades von 22 % auch bei einer (offensichtlich nicht gegebenen) 100%- igen Einschränkung im Aufgabenbereich Haushalt kein rentenbegründen- der Gesamtinvaliditätsgrad von mindestens 40 % (vgl. Art. 28 Abs. 1 lit. c IVG) ergäbe, durfte die Beschwerdegegnerin auf eine Abklärung der Leis- tungsfähigkeit der Beschwerdeführerin im Haushaltsbereich verzichten. Die Beschwerdegegnerin hat folglich einen Rentenanspruch der Beschwer- deführerin mit Verfügung vom 16. Februar 2024 zu Recht verneint.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6.3. Der Beschwerdeführerin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w:t>
      </w:r>
    </w:p>
    <w:p>
      <w:r>
        <w:t>- 17 - rungsgerichtlichen Urteils aus der Obergerichtskasse zu vergüten sein (Art. 122 Abs. 1 lit. a ZPO i.V.m. § 34 Abs. 3 VRPG). 6.4. Es wird ausdrücklich auf Art. 123 ZPO verwiesen, wonach eine Partei, der die unentgeltliche Rechtspflege gewährt wurde, zur Nachzahlung der der Rechtsvertreterin ausgerichteten Entschädigung verpflichtet ist, sobald sie dazu in der Lage ist. Das Versicherungsgericht erkennt: 1. Die Beschwerde wird abgewiesen. 2. Die Verfahrenskosten von Fr. 800.00 werden der Beschwerdeführerin auf- erlegt. 3. Es werden keine Parteientschädigungen zugesprochen. 4. Das Honorar der unentgeltlichen Rechtsvertreterin wird richterlich auf Fr. 3'300.00 festgesetzt. Die Obergerichtskasse wird gestützt auf § 12 Anwaltstarif angewiesen, der unentgeltlichen Rechtsvertreterin der Beschwerdeführerin, lic. iur. Claudia Weible Imhof, Rechtsanwältin, Basel, nach Eintritt der Rechtskraft dieses Urteils das Honorar von Fr. 3'300.00 auszurichten.</w:t>
      </w:r>
    </w:p>
    <w:p>
      <w:r>
        <w:t>- 18 -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Dezember 2024 Versicherungsgericht des Kantons Aargau 4. Kammer Der Präsident: Der Gerichtsschreiber: Roth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