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VBE.2023.458 vom 12. März 2024</w:t>
      </w:r>
    </w:p>
    <w:p>
      <w:r>
        <w:t>Ag Versicherungsgericht, 2024-03-12, DE</w:t>
      </w:r>
    </w:p>
    <w:p>
      <w:r>
        <w:rPr>
          <w:b/>
        </w:rPr>
        <w:t xml:space="preserve">Quelle: </w:t>
      </w:r>
      <w:r>
        <w:t>https://mcp.opencaselaw.ch/entscheid/ag_versicherungsgericht_VBE.2023.458</w:t>
      </w:r>
    </w:p>
    <w:p>
      <w:r>
        <w:t>FR: AG_VERSICHERUNGSGERICHT VBE.2023.458 du 12 mars 2024</w:t>
      </w:r>
    </w:p>
    <w:p>
      <w:r>
        <w:t>IT: AG_VERSICHERUNGSGERICHT VBE.2023.458 del 12 marzo 2024</w:t>
      </w:r>
    </w:p>
    <w:p>
      <w:pPr>
        <w:pStyle w:val="Heading2"/>
      </w:pPr>
      <w:r>
        <w:t>Erwägungen</w:t>
      </w:r>
    </w:p>
    <w:p>
      <w:r>
        <w:rPr>
          <w:b/>
        </w:rPr>
        <w:t>E. 1</w:t>
      </w:r>
    </w:p>
    <w:p>
      <w:r>
        <w:t>März 2021 in Aussicht. Nach Prüfung der dagegen erhobenen Einwände und Einholung einer ergänzenden Stellungnahme der Abklärungsperson verfügte sie am 27. September 2023 die Zusprache einer Hilflosenentschä- digung wegen Hilflosigkeit mittleren Grades ab dem 1. November 2020 bis zum 31. Juli 2022 und eine Hilflosenentschädigung wegen Hilflosigkeit leichten Grades ab dem 1. August 2022 bis zum 31. Juli 2023.</w:t>
      </w:r>
    </w:p>
    <w:p>
      <w:r>
        <w:rPr>
          <w:b/>
        </w:rPr>
        <w:t>E. 1.1</w:t>
      </w:r>
    </w:p>
    <w:p>
      <w:r>
        <w:t>Die am 17. März 2012 geborene Beschwerdeführerin leidet an verschiede- nen Geburtsgebrechen und wurde von ihrer Mutter erstmals am 13. April 2012 bei der Beschwerdegegnerin zum Bezug von Leistungen (medizini- sche Massnahmen) angemeldet. In der Folge gewährte die Beschwerde- gegnerin der Beschwerdeführerin Kostengutsprache für diverse medizini- sche Massnahmen.</w:t>
      </w:r>
    </w:p>
    <w:p>
      <w:r>
        <w:rPr>
          <w:b/>
        </w:rPr>
        <w:t>E. 1.2</w:t>
      </w:r>
    </w:p>
    <w:p>
      <w:r>
        <w:t>Am 1. März 2017 meldete die Mutter der Beschwerdeführerin diese sodann bei der Beschwerdegegnerin zum Bezug einer Hilflosenentschädigung an. Nach entsprechenden Abklärungen verneinte die Beschwerdegegnerin mit Verfügung vom 19. September 2017 einen Anspruch der Beschwerdefüh- rerin auf eine Hilflosenentschädigung. Die Verfügung erwuchs unangefoch- ten in Rechtskraft.</w:t>
      </w:r>
    </w:p>
    <w:p>
      <w:r>
        <w:rPr>
          <w:b/>
        </w:rPr>
        <w:t>E. 1.3</w:t>
      </w:r>
    </w:p>
    <w:p>
      <w:r>
        <w:t>Am 16. November 2021 erfolgte eine weitere Anmeldung der Beschwerde- führerin zum Bezug einer Hilflosenentschädigung, nunmehr aufgrund einer Autismus-Spektrum-Störung und einer Aufmerksamkeitsdefizits- und Hy- peraktivitätsstörung. Die Beschwerdegegnerin führte unter anderem eine Abklärung an Ort und Stelle zur Ermittlung der Hilflosigkeit und des Betreu- ungsaufwandes durch (Bericht vom 22. September 2022). In der Folge stellte sie der Beschwerdeführerin mit Vorbescheid vom 5. Oktober 2022 eine Hilflosenentschädigung wegen Hilflosigkeit leichten Grades ab</w:t>
      </w:r>
    </w:p>
    <w:p>
      <w:r>
        <w:rPr>
          <w:b/>
        </w:rPr>
        <w:t>E. 2</w:t>
      </w:r>
    </w:p>
    <w:p>
      <w:r>
        <w:t>Eventualiter sei die Angelegenheit zu weiteren Abklärungen an die Beschwerdegegnerin zurückzuweisen.</w:t>
      </w:r>
    </w:p>
    <w:p>
      <w:r>
        <w:t>- 3 -</w:t>
      </w:r>
    </w:p>
    <w:p>
      <w:r>
        <w:rPr>
          <w:b/>
        </w:rPr>
        <w:t>E. 2.1</w:t>
      </w:r>
    </w:p>
    <w:p>
      <w:r>
        <w:t>Gegen die Verfügung vom 27. September 2023 erhob die Beschwerdefüh- rerin mit Eingabe vom 30. Oktober 2023 fristgerecht Beschwerde und stellte folgende Rechtsbegehren: "1. In Abänderung der Verfügung der Beschwerdegegnerin vom 27.09.2023 sei der Beschwerdeführerin rückwirkend ab 01.11.2020 eine Hilflosenentschädigung mittleren Grades zuzusprechen.</w:t>
      </w:r>
    </w:p>
    <w:p>
      <w:r>
        <w:rPr>
          <w:b/>
        </w:rPr>
        <w:t>E. 2.2</w:t>
      </w:r>
    </w:p>
    <w:p>
      <w:r>
        <w:t>Mit Vernehmlassung vom 27. November 2023 beantragte die Beschwerde- gegnerin die Abweisung der Beschwerde. Das Versicherungsgericht zieht in Erwägung: 1. Strittig und zu prüfen ist, ob die Beschwerdegegnerin der Beschwerdefüh- rerin mit Verfügung vom 27. September 2023 (Vernehmlassungsbeilage [VB] 127) zu Recht ab dem 1. November 2020 eine bis 31. Juli 2022 befris- tete Hilflosenentschädigung basierend auf einer Hilflosigkeit mittleren Gra- des sowie ab 1. August 2022 eine bis 31. Juli 2023 befristete Hilflosenent- schädigung basierend auf einer Hilflosigkeit leichten Grades zugesprochen hat. 2. Die Zusprechung einer Hilflosenentschädigung aufgrund einer Neuanmel- dung, nachdem eine solche aufgrund eines zu geringen Hilfebedarfs ver- weigert wurde (vgl. Art. 87 Abs. 3 i.V.m. Abs. 2 IVV), bedarf einer erhebli- chen Änderung des Grads der Hilflosigkeit (Art. 17 Abs. 2 ATSG i.V.m. Art. 35 Abs. 2 IVV; vgl. Urteil des Bundesgerichts 8C_29/2020 vom 19. Fe- bruar 2020 E. 3.1 f. mit Hinweisen). Anlass zur Revision einer Hilflosenent- schädigung im Sinne von Art. 17 Abs. 2 ATSG i.V.m. Art. 35 Abs. 2 IVV gibt jede wesentliche Änderung in den tatsächlichen Verhältnissen, die geeig- net ist, den Grad der Hilflosigkeit und damit den Anspruch auf Hilflosenent- schädigung zu beeinflussen (Art. 87 Abs. 1 lit. b IVV; vgl. BGE 134 V 131 E. 3 S. 132; 130 V 343 S. 350; 133 V 108 E. 5.2 S. 111). Massgebender Vergleichszeitpunkt (vgl. diesbezüglich vgl. BGE 133 V 108 E. 5 S. 110 ff.; 130 V 71 E. 3 S. 73 ff.) bildet vorliegend die Verfügung vom 19. September 2017 (VB 67). Zwischen den Parteien ist unumstritten, dass sich der Gesundheitszustand der Beschwerdeführerin jedenfalls insofern in neuanmeldungsrechtlich relevanter Weise verändert hat, als bei der Be- schwerdeführerin nunmehr eine Autismus-Spektrum-Störung (ICD-10: F84.5) sowie eine Aufmerksamkeitsdefizitstörung diagnostiziert wurden (vgl. VB 72 S. 1 ff.; 80 S. 20 ff.).</w:t>
      </w:r>
    </w:p>
    <w:p>
      <w:r>
        <w:rPr>
          <w:b/>
        </w:rPr>
        <w:t>E. 3</w:t>
      </w:r>
    </w:p>
    <w:p>
      <w:r>
        <w:t>Unter Kosten- und Entschädigungsfolgen (zuzüglich der gesetzlichen Mehrwertsteuer) zulasten der Beschwerdegegnerin."</w:t>
      </w:r>
    </w:p>
    <w:p>
      <w:r>
        <w:rPr>
          <w:b/>
        </w:rPr>
        <w:t>E. 3.1</w:t>
      </w:r>
    </w:p>
    <w:p>
      <w:r>
        <w:t>Versicherte mit Wohnsitz und gewöhnlichem Aufenthalt in der Schweiz (Art. 13 ATSG), die hilflos sind, haben gemäss Art. 42 Abs. 1 IVG Anspruch auf eine Hilflosenentschädigung. Als hilflos gilt gemäss Art. 9 ATSG eine</w:t>
      </w:r>
    </w:p>
    <w:p>
      <w:r>
        <w:t>- 4 - Person, die wegen der Beeinträchtigung der Gesundheit für alltägliche Le- bensverrichtungen dauernd der Hilfe Dritter oder der persönlichen Überwa- chung bedarf.</w:t>
      </w:r>
    </w:p>
    <w:p>
      <w:r>
        <w:rPr>
          <w:b/>
        </w:rPr>
        <w:t>E. 3.2</w:t>
      </w:r>
    </w:p>
    <w:p>
      <w:r>
        <w:t>Es gilt zu unterscheiden zwischen schwerer, mittelschwerer und leichter Hilflosigkeit (Art. 42 Abs. 2 IVG). Die Hilflosigkeit gilt gemäss Art. 37 Abs. 3 IVV als leicht, wenn die versicherte Person trotz der Abgabe von Hilfsmit- teln in mindestens zwei alltäglichen Lebensverrichtungen regelmässig in erheblicher Weise auf die Hilfe Dritter angewiesen ist (lit. a), einer dauern- den persönlichen Überwachung bedarf (lit. b), einer durch das Gebrechen bedingten ständigen und besonders aufwendigen Pflege bedarf (lit. c; sog. "Sonderfall"), wegen einer schweren Sinnesschädigung oder eines schwe- ren körperlichen Gebrechens nur dank regelmässigen und erheblichen Dienstleistungen Dritter gesellschaftliche Kontakte pflegen kann (lit. d) oder dauernd auf lebenspraktische Begleitung (Art. 38 IVV) angewiesen ist (lit. e). Wenn die versicherte Person trotz der Abgabe von Hilfsmitteln in den meisten alltäglichen Lebensverrichtungen regelmässig in erheblicher Weise auf die Hilfe Dritter angewiesen ist (lit. a), oder in mindestens zwei alltäglichen Lebensverrichtungen regelmässig in erheblicher Weise auf die Hilfe Dritter angewiesen ist und überdies einer dauernden persönlichen Überwachung bedarf (lit. b), gilt die Hilflosigkeit als mittelschwer (Art. 37 Abs. 2 IVV). Bei Minderjährigen ist gemäss Art. 37 Abs. 4 IVV nur der Mehrbedarf an Hilfeleistung und persönlicher Überwachung im Vergleich zu nicht behin- derten Minderjährigen gleichen Alters zu berücksichtigen. Diese Sonderre- gelung trägt dem Umstand Rechnung, dass bei Kleinkindern auch bei voller Gesundheit eine gewisse Hilfs- und Überwachungsbedürftigkeit besteht. Zur Beurteilung der Hilflosigkeit sind praxisgemäss (vgl. BGE 121 V 88 E. 3a S. 90 mit Hinweis) die folgenden sechs alltäglichen Lebensverrich- tungen massgebend: - Ankleiden, Ausziehen - Aufstehen, Absitzen, Abliegen - Essen - Körperpflege - Verrichtung der Notdurft - Fortbewegung (im oder ausser Haus), Kontaktaufnahme Für das Vorliegen der Hilflosigkeit in einer Lebensverrichtung, welche meh- rere Teilfunktionen umfasst, genügt dabei, dass die versicherte Person bei einer dieser Teilfunktionen regelmässig in erheblicher Weise auf direkte oder indirekte Hilfe angewiesen ist (BGE 121 V 88 E. 3c S. 91).</w:t>
      </w:r>
    </w:p>
    <w:p>
      <w:r>
        <w:t>- 5 - Direkte Hilfe von Drittpersonen liegt vor, wenn die versicherte Person die alltäglichen Lebensverrichtungen nicht oder nur teilweise selbst ausführen kann (Rz. 2015 des Kreisschreibens über Hilflosigkeit [KSH; gültig ab 1. Ja- nuar 2022, Stand: 1. Mai 2022]). Indirekte Hilfe von Drittpersonen ist gege- ben, wenn die versicherte Person die alltäglichen Lebensverrichtungen zwar funktionsmässig selbst ausführen kann, dies aber nicht, nur unvoll- ständig oder zu Unzeiten tun würde, wenn sie sich selbst überlassen wäre (BGE 107 V 145 E. 3c S. 149; 105 V 52 E. 4a S. 56; Rz. 2016 KSH). Indi- rekte Hilfe muss eine gewisse Intensität umfassen, eine einfache Anord- nung oder ein einfacher Hinweis reichen nicht aus (Rz. 2014, 2017 KSH). Die Aufforderung muss immer wieder wiederholt werden, die Handlung muss während der Ausführung überwacht werden und im Bedarfsfall muss eingegriffen werden (Rz. 2017 KSH). Die Dritthilfe ist erheblich, wenn die versicherte Person eine Teilfunktion einer Lebensverrichtung (bspw. "Wa- schen" bei der Lebensverrichtung "Körperpflege") nicht mehr, nur mit un- zumutbarem Aufwand oder nur auf unübliche Art und Weise selbst ausüben kann oder aufgrund des psychischen Zustands nicht vornehmen würde (BGE 105 V 52 E. 4a S. 56; 106 V 153 E. 2 S. 159). Die geleistete Dritthilfe muss sodann regelmässig sein. Die Dritthilfe gilt als regelmässig, wenn die versicherte Person sie täglich benötigt oder eventuell (nicht voraussehbar) täglich nötig haben kann (Urteile des Bundesgerichts 9C_562/2016 vom 13. Januar 2017 E. 5.3; 9C_809/2015 vom 10. August 2016 E. 5.1.2; 8C_30/2010 vom 8. April 2010 E. 2.2 mit weiteren Hinweisen; Rz. 2010 f. KSH).</w:t>
      </w:r>
    </w:p>
    <w:p>
      <w:r>
        <w:rPr>
          <w:b/>
        </w:rPr>
        <w:t>E. 4</w:t>
      </w:r>
    </w:p>
    <w:p>
      <w:r>
        <w:t>Die Beschwerdegegnerin stützte sich bei der Prüfung des Anspruchs auf Hilflosenentschädigung primär auf den Bericht über die Abklärung an Ort und Stelle vom 22. September 2022 (VB 95), die ergänzende Stellung- nahme der Abklärungsperson vom 3. Mai 2023 (VB 123) sowie auf den da- raufhin ergänzten Abklärungsbericht vom 3. Mai 2023 (VB 124). Die Abklä- rungsperson ging davon aus, seit März 2018 bestehe im Bereich "Körper- pflege", seit August 2018 zudem in den Bereichen "An-/Auskleiden" und "Verrichten der Notdurft" und seit März 2020 überdies in den Bereichen "Aufstehen/Absitzen/Abliegen" und "Fortbewegung" ein Mehraufwand (VB 123 S. 5; 124 S. 2 ff.). Der Mehraufwand für die alltägliche Lebensver- richtung in den Bereichen "An-/Auskleiden", "Aufstehen/Absitzen/Abliegen" und "Verrichten der Notdurft" sei bis April 2022 ausgewiesen, im Bereich "Körperpflege" sei der Mehraufwand bis April 2023 ausgewiesen. Der Mehraufwand im Bereich "Fortbewegung" bestehe jedoch fort (VB 123 S. 5; 124 S. 2 f., 5 f.).</w:t>
      </w:r>
    </w:p>
    <w:p>
      <w:r>
        <w:rPr>
          <w:b/>
        </w:rPr>
        <w:t>E. 5</w:t>
      </w:r>
    </w:p>
    <w:p>
      <w:r>
        <w:t>Hinsichtlich des Beweiswertes eines Abklärungsberichtes ist wesentlich, dass er von einer qualifizierten Person verfasst wird, die Kenntnis der örtli- chen und räumlichen Verhältnisse sowie der aus den medizinischen</w:t>
      </w:r>
    </w:p>
    <w:p>
      <w:r>
        <w:t>- 6 - Diagnosen sich ergebenden Beeinträchtigungen und Hilfsbedürftigkeiten hat. Der Berichtstext muss plausibel, begründet und angemessen detailliert bezüglich der einzelnen alltäglichen Lebensverrichtungen sowie den tatbe- standsmässigen Erfordernissen der dauernden Pflege, der persönlichen Überwachung (Art. 37 IVV) und der lebenspraktischen Begleitung (Art. 38 IVV) sein. Er hat in Übereinstimmung mit den an Ort und Stelle erhobenen Angaben zu stehen. Das Gericht greift, sofern der Bericht eine zuverlässige Entscheidungsgrundlage im eben umschriebenen Sinne darstellt, in das Ermessen der die Abklärung tätigenden Person nur ein, wenn klar feststell- bare Fehleinschätzungen vorliegen. Das gebietet insbesondere der Um- stand, dass die fachlich kompetente Abklärungsperson näher am konkre- ten Sachverhalt ist als das im Beschwerdefall zuständige Gericht (BGE 140 V 543 E. 3.2.1 S. 546 f. mit Verweis unter anderem auf BGE 133 V 450 E. 11.1.1 S. 468 und BGE 130 V 61 E. 6.2 S. 63; vgl. auch SVR 2019 IV Nr. 4 S. 10, 8C_741/2017 E. 5.1, und Urteil des Bundesge- richts 8C_509/2019 vom 8. November 2019 E. 5.4).</w:t>
      </w:r>
    </w:p>
    <w:p>
      <w:r>
        <w:rPr>
          <w:b/>
        </w:rPr>
        <w:t>E. 6.1</w:t>
      </w:r>
    </w:p>
    <w:p>
      <w:r>
        <w:t>Die Beschwerdeführerin bringt zusammengefasst vor, der Abklärungsbe- richt und die ergänzende Stellungnahme seien mangelhaft (Beschwerde S. 5 f.). Insbesondere sei ausgewiesen, dass die Einschränkungen in den alltäglichen Lebensbereichen "An-/Auskleiden", "Aufstehen/Absitzen/Ablie- gen", "Verrichten der Notdurft" und "Körperpflege" auch nach dem April 2022, resp. April 2023, fortbestünden. Entsprechend habe die Beschwer- deführerin seit dem 1. November 2020 unbefristet Anspruch auf eine Hilf- losenentschädigung mittleren Grades (Beschwerde S. 7 ff.).</w:t>
      </w:r>
    </w:p>
    <w:p>
      <w:r>
        <w:rPr>
          <w:b/>
        </w:rPr>
        <w:t>E. 6.2.1</w:t>
      </w:r>
    </w:p>
    <w:p>
      <w:r>
        <w:t>Dem Abklärungsbericht ist bezüglich "Ankleiden/Auskleiden" zu entneh- men, dass sich die Beschwerdeführerin seit dem Eintritt in ein Internat im April 2022 (vgl. VB 88 S. 2) selber an- und ausziehe und dies im Internat nie ein Thema gewesen sei (VB 124 S. 2). Einzig in einem im Rahmen der Beschwerde eingereichten Schreiben der Mutter der Beschwerdeführerin, welches von einer Betreuungsperson des Internats am 25. Oktober 2023 ergänzt und unterzeichnet wurde, wird dargetan, die Beschwerdeführerin müsse täglich auf witterungsbeständige Kleidung aufmerksam gemacht und darauf hingewiesen werden, wann sie ihre Kleidung (abgesehen von Unterhosen) wechseln soll (Beschwerdebeilage [BB] 3; vgl. Beschwerde S. 7). Hilflosigkeit im Rahmen der allgemeinen Lebensverrichtung "Anklei- den/Auskleiden" liegt unter anderem vor, wenn sich die versicherte Person zwar selber ankleiden, sich aufgrund kognitiver Probleme jedoch nicht wit- terungsentsprechend kleiden kann (Rz. 2026 KSH). Entgegen den Ausfüh- rungen der Beschwerdeführerin sind den Akten keine Anhaltspunkte be- treffend kognitive Einschränkungen zu entnehmen, die dazu führen</w:t>
      </w:r>
    </w:p>
    <w:p>
      <w:r>
        <w:t>- 7 - könnten, dass sie sich nicht der Witterung entsprechend ankleiden könnte. Die alleinige Aufforderung, die Kleidung zu wechseln, reicht nicht aus, um erhebliche Dritthilfe im Bereich "Ankleiden/Auskleiden" zu begründen (vgl. E. 3.2.). Es ist somit nicht zu beanstanden, dass die Abklärungsperson eine regelmässige und erhebliche Dritthilfe im Bereich "Ankleiden/Auskleiden" nur bis zum Eintritt der Beschwerdeführerin ins Internat im April 2022 bejaht hat.</w:t>
      </w:r>
    </w:p>
    <w:p>
      <w:r>
        <w:rPr>
          <w:b/>
        </w:rPr>
        <w:t>E. 6.2.2</w:t>
      </w:r>
    </w:p>
    <w:p>
      <w:r>
        <w:t>Bezüglich "Aufstehen/Absitzen/Abliegen" liegt Hilflosigkeit vor, wenn die versicherte Person nicht ohne Dritthilfe aufstehen, sich hinsetzen oder hin- legen kann. Es liegt keine Hilflosigkeit vor, wenn die versicherte Person alleine die Position wechseln kann (Rz. 2030 KSH). Den Akten kann nicht entnommen werden, dass die Beschwerdeführerin körperlich nicht in der Lage wäre aufzustehen, sich hinzusetzen oder hinzulegen. Die Abklärungs- person führte ferner aus, die Beschwerdeführerin könne Positionswechsel selber vornehmen (VB 124 S. 3). In ihrer Stellungnahme vom 3. Mai 2023 ging die Abklärungsperson davon aus, dass die Beschwerdeführerin vor Eintritt ins Internat jeden Abend rund 20 Mal habe "ins Bett gebracht" wer- den müssen und es jeweils bis zu drei Stunden gebraucht habe, bis sie geschlafen habe. Es sei ihr nun das Medikament Abilify verordnet worden, weshalb sie besser einschlafen könne (VB 123 S. 2). Im Schreiben der Mutter der Beschwerdeführerin vom 25. Oktober 2023 wird darauf hinge- wiesen, dass die Beschwerdeführerin beim ins Bett gehen auf feste Rituale (mit Gutnachtgeschichten und Hörspiel) angewiesen sei, was von der Be- treuungsperson des Internats bestätigt wurde (BB 3; Beschwerde S. 8). Es ist mindestens bis zum achten Lebensjahr altersentsprechend, dass ein Kind beim Zubettgehen mehr Zeit mit ihrer Betreuungsperson benötigt (bei- spielsweise mit Hörspielen). Einschlafrituale begründen gemäss KSH auch ab dem achten Lebensjahr keine Hilflosigkeit, es sei denn, ihr Ausmass übersteigt deutlich die Norm und dies ist ärztlich dokumentiert, wobei das Vorlesen von Gutnachtgeschichten alleine nicht genügt (vgl. Urteil des Bun- desgerichts 8C_533/2019 vom 11. Dezember 2019 E. 4.8; Rz. 2035 5/22 KSH). Den Akten kann diesbezüglich nicht entnommen werden, dass ein Ausmass vorliegt, welches die Norm deutlich übersteigen würde, insbeson- dere liegt keine entsprechende ärztliche Dokumentation vor. Soweit die Be- schwerdeführerin vorbringt, sie benötige Hilfe beim morgendlichen Aufste- hen "wenn auch nicht täglich, so doch mehrmals pro Woche" (Beschwerde S. 9), ist darauf hinzuweisen, dass Dritthilfe täglich nötig sein muss, um Hilflosigkeit zu begründen und Unterstützung in der Form von Aufforderun- gen alleine dem Erheblichkeitserfordernis nicht genügt (vgl. E. 3.2.). Es ist somit nachvollziehbar, dass die Abklärungsperson eine regelmässige und erhebliche Dritthilfe im Bereich Aufstehen/Absitzen/Abliegen ab Heimein- tritt im April 2022 verneint hat.</w:t>
      </w:r>
    </w:p>
    <w:p>
      <w:r>
        <w:t>- 8 -</w:t>
      </w:r>
    </w:p>
    <w:p>
      <w:r>
        <w:rPr>
          <w:b/>
        </w:rPr>
        <w:t>E. 6.2.3</w:t>
      </w:r>
    </w:p>
    <w:p>
      <w:r>
        <w:t>Aus dem Abklärungsbericht ist sodann betreffend "Verrichten der Notdurft" ersichtlich, dass die Unterhose der Beschwerdeführerin "regelmässig" ver- schmutzt sei. Dies bewege sich gemäss Aussagen des Teamleiters der Wohngruppe des Internats jedoch noch im normalen Rahmen und es be- stünden auch keine entsprechenden Geruchsemissionen. Da keine Ent- zündung im Afterbereich bestünde, sei davon auszugehen, dass die Be- schwerdeführerin die Gesässreinigung selber erledigen könne (VB 124 S. 6). In Übereinstimmung mit dem Abklärungsbericht sowie dem Schrei- ben vom 25. Oktober 2023 erwähnte der Teamleiter der Wohngruppe be- reits in seinem Bericht vom 15. August 2022, dass die Beschwerdeführerin sich "zeitweilig" einnässe und einkote, dies jedoch gegenüber den Betreu- ungspersonen nur selten äussere und daher ihre Kleidung wechsle und die verschmutze Wäsche verstecke (VB 94 S. 2). Damit eine Hilflosigkeit an- genommen werden kann, muss regelmässig erhebliche Dritthilfe geleistet werden, d.h. täglich (vgl. E. 3.2.). Aufgrund der Einschätzung der Abklä- rungsperson sowie der Betreuungspersonen des Internats kann davon in- des (ab Eintritt ins Internat im April 2022) nicht mit überwiegender Wahr- scheinlichkeit ausgegangen werden (Beweisgrad der überwiegenden Wahrscheinlichkeit: BGE 134 V 109 E. 9.5 S. 125 mit Hinweis auf BGE 129 V 177 E. 3.1 S. 181; 126 V 353 E. 5b S. 360).</w:t>
      </w:r>
    </w:p>
    <w:p>
      <w:r>
        <w:rPr>
          <w:b/>
        </w:rPr>
        <w:t>E. 6.2.4</w:t>
      </w:r>
    </w:p>
    <w:p>
      <w:r>
        <w:t>Weiter wird im Abklärungsbericht betreffend "Körperpflege" festgehalten, die Beschwerdeführerin führe die Morgen- und Abendtoilette sowie die Zahnreinigung (wenn sie gleichzeitig mit ihren Kolleginnen beginne) selber aus, bei letzterer müsse jedoch eine Kontrolle durchgeführt werden (VB 124 S. 5). Der Stellungnahme zum Abklärungsbericht vom 3. Mai 2023 ist diesbezüglich sodann zu entnehmen, dass der Teamleiter der Wohn- gruppe und die Betreuungsperson der Abklärungsperson am 23. März bzw. 25. April 2023 telefonisch mitgeteilt hatten, die Beschwerdeführerin würde selbstständig duschen, man müsse sie lediglich dazu auffordern (manch- mal auch ein zweites oder drittes Mal). Sie hätte auch schon ohne Auffor- derung geduscht. Gemäss dem Teamleiter der Wohngruppe würde sie sich auch in adäquater Weise selbstständig kämmen und die Haare waschen und benötige keine Dritthilfe vor Ort (VB 123 S. 3). Diese Feststellungen stimmen weitgehend überein mit dem aktenkundigen Bericht des Teamlei- ters vom 15. August 2022, welchem zu entnehmen ist, dass es der Be- schwerdeführerin oft gelinge, sich zum Duschen und Zähneputzen den an- deren Kindern anzuschliessen (VB 94 S. 2). Entgegen dem Vorbringen der Beschwerdeführerin stützte sich die Abklärungsperson diesbezüglich somit nicht einzig auf die Telefonate mit den Betreuungspersonen ab (vgl. Be- schwerde S. 9). Die Einschätzung der Abklärungsperson, wonach ab Mai 2023 in der Lebensverrichtung "Körperpflege" keine erhebliche Dritthilfe mehr erforderlich ist, ist somit gesamthaft nicht zu beanstanden.</w:t>
      </w:r>
    </w:p>
    <w:p>
      <w:r>
        <w:t>- 9 -</w:t>
      </w:r>
    </w:p>
    <w:p>
      <w:r>
        <w:rPr>
          <w:b/>
        </w:rPr>
        <w:t>E. 6.3</w:t>
      </w:r>
    </w:p>
    <w:p>
      <w:r>
        <w:t>Gesamthaft sind in den Einschätzungen der Abklärungsperson keine klar feststellbaren Fehleinschätzungen festzustellen, wenn diese zum Schluss kommt, dass die Beschwerdeführerin seit dem Eintritt ins Internat am 24. April 2022 bei den alltäglichen Lebensverrichtungen "An-/Auskleiden", "Aufstehen/Absitzen/ Abliegen" und "Verrichten der Notdurft" nicht auf er- hebliche Dritthilfe angewiesen sei und bezüglich "Körperpflege" nur bis im April 2023 auf erhebliche Dritthilfe angewiesen gewesen sei. Somit ist nicht in das Ermessen der Abklärungsperson einzugreifen (vgl. E. 5.) und es kann vollumfänglich auf die Stellungnahme der Abklärungsperson vom 3. Mai 2023 sowie auf den ergänzten Abklärungsbericht vom selben Datum abgestellt werden.</w:t>
      </w:r>
    </w:p>
    <w:p>
      <w:r>
        <w:rPr>
          <w:b/>
        </w:rPr>
        <w:t>E. 7.1</w:t>
      </w:r>
    </w:p>
    <w:p>
      <w:r>
        <w:t>Nach dem Dargelegten hat die Beschwerdegegnerin der Beschwerdefüh- rerin mit Verfügung vom 27. September 2023 zu Recht ab dem 1. Novem- ber 2020 eine bis 31. Juli 2022 befristete Hilflosenentschädigung bei einer Hilflosigkeit mittleren Grades sowie ab dem 1. August 2022 eine bis 31. Juli 2023 befristete Hilflosenentschädigung bei einer Hilflosigkeit leichten Gra- des zugesprochen. Die dagegen erhobene Beschwerde ist daher abzuwei- sen.</w:t>
      </w:r>
    </w:p>
    <w:p>
      <w:r>
        <w:rPr>
          <w:b/>
        </w:rPr>
        <w:t>E. 7.2</w:t>
      </w:r>
    </w:p>
    <w:p>
      <w:r>
        <w:t>Gemäss Art. 69 Abs. 1bis IVG ist das Verfahren kostenpflichtig. Die Kosten werden nach dem Verfahrensaufwand und unabhängig vom Streitwert im Rahmen von Fr. 200.00 bis Fr. 1'000.00 festgesetzt. Für das vorliegende Verfahren betragen diese Fr. 400.00. Sie sind gemäss dem Verfahrensaus- gang der Beschwerdeführerin aufzuerlegen.</w:t>
      </w:r>
    </w:p>
    <w:p>
      <w:r>
        <w:rPr>
          <w:b/>
        </w:rPr>
        <w:t>E. 7.3</w:t>
      </w:r>
    </w:p>
    <w:p>
      <w:r>
        <w:t>Der Beschwerdeführerin steht nach dem Ausgang des Verfahrens (Art. 61 lit. g ATSG) und der Beschwerdegegnerin aufgrund ihrer Stellung als Sozi- alversicherungsträgerin (BGE 126 V 143 E. 4 S. 149 ff.) kein Anspruch auf Parteientschädigung zu.</w:t>
      </w:r>
    </w:p>
    <w:p>
      <w:r>
        <w:t>- 10 - Das Versicherungsgericht erkennt: 1. Die Beschwerde wird abgewiesen. 2. Die Verfahrenskosten von Fr. 400.00 werden der Beschwerdeführerin auf- erlegt. 3. Es werden keine Parteientschädigungen zugesprochen.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12. März 2024 Versicherungsgericht des Kantons Aargau 1. Kammer Der Präsident: Der Gerichtsschreiber: Kathriner Meier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