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VBE.2023.456 vom 10. April 2024</w:t>
      </w:r>
    </w:p>
    <w:p>
      <w:r>
        <w:t>Ag Versicherungsgericht, 2024-04-10, DE</w:t>
      </w:r>
    </w:p>
    <w:p>
      <w:r>
        <w:rPr>
          <w:b/>
        </w:rPr>
        <w:t xml:space="preserve">Quelle: </w:t>
      </w:r>
      <w:r>
        <w:t>https://mcp.opencaselaw.ch/entscheid/ag_versicherungsgericht_VBE.2023.456</w:t>
      </w:r>
    </w:p>
    <w:p>
      <w:r>
        <w:t>FR: AG_VERSICHERUNGSGERICHT VBE.2023.456 du 10 avril 2024</w:t>
      </w:r>
    </w:p>
    <w:p>
      <w:r>
        <w:t>IT: AG_VERSICHERUNGSGERICHT VBE.2023.456 del 10 aprile 2024</w:t>
      </w:r>
    </w:p>
    <w:p>
      <w:pPr>
        <w:pStyle w:val="Heading2"/>
      </w:pPr>
      <w:r>
        <w:t>Erwägungen</w:t>
      </w:r>
    </w:p>
    <w:p>
      <w:r>
        <w:rPr>
          <w:b/>
        </w:rPr>
        <w:t>E. 1</w:t>
      </w:r>
    </w:p>
    <w:p>
      <w:r>
        <w:t>Die Beschwerdeführerin ist als Fachfrau Gesundheit für das Spital B._____ tätig und in dieser Eigenschaft bei der Beschwerdegegnerin gegen die Fol- gen von Unfällen und Berufskrankheiten versichert. Am 31. Oktober 2022 wurde der Beschwerdegegnerin eine Erkrankung der Beschwerdeführerin an Covid-19 (positiver Test Coronavirus SARS-CoV-2 am 31. Januar 2022) gemeldet. Die Beschwerdegegnerin tätigte in der Folge Abklärungen und verneinte ihre Leistungspflicht für die Folgen der Covid-19-Infektion mit Verfügung vom 4. April 2023, da eine Ansteckung während der Arbeit nicht überwiegend wahrscheinlich sei. Die dagegen erhobene Einsprache wies sie mit Einspracheentscheid vom 29. September 2023 ab.</w:t>
      </w:r>
    </w:p>
    <w:p>
      <w:r>
        <w:rPr>
          <w:b/>
        </w:rPr>
        <w:t>E. 2</w:t>
      </w:r>
    </w:p>
    <w:p>
      <w:r>
        <w:t>Es sei anzuerkennen, dass die Voraussetzungen einer Berufskrankheit im Sinne des UVG erfüllt seien und die Beschwerdegegnerin die ge- setzlichen Leistungen zu erbringen habe.</w:t>
      </w:r>
    </w:p>
    <w:p>
      <w:r>
        <w:rPr>
          <w:b/>
        </w:rPr>
        <w:t>E. 2.1</w:t>
      </w:r>
    </w:p>
    <w:p>
      <w:r>
        <w:t>Nach Art. 6 Abs. 1 UVG werden die Versicherungsleistungen nebst Berufs- unfällen und Nichtberufsunfällen auch bei Berufskrankheiten gewährt. Da- bei sind Berufskrankheiten von ihrem Ausbruch an einem Berufsunfall gleichgestellt. Sie gelten als ausgebrochen, sobald der Betroffene erstmals ärztlicher Behandlung bedarf oder arbeitsunfähig (Art. 6 ATSG) ist (Art. 9 Abs. 3 UVG).</w:t>
      </w:r>
    </w:p>
    <w:p>
      <w:r>
        <w:rPr>
          <w:b/>
        </w:rPr>
        <w:t>E. 2.2</w:t>
      </w:r>
    </w:p>
    <w:p>
      <w:r>
        <w:t>Die Beschwerdegegnerin beantragte mit Vernehmlassung vom 30. Novem- ber 2023 die Abweisung der Beschwerde. Das Versicherungsgericht zieht in Erwägung: 1. Streitig und zu prüfen ist, ob die Beschwerdegegnerin ihre Leistungspflicht in Zusammenhang mit einer Covid-19-Infektion der Beschwerdeführerin mit Einspracheentscheid vom 29. September 2023 (Vernehmlassungsbeilage [VB] A36) zu Recht verneint hat.</w:t>
      </w:r>
    </w:p>
    <w:p>
      <w:r>
        <w:t>- 3 - 2.</w:t>
      </w:r>
    </w:p>
    <w:p>
      <w:r>
        <w:rPr>
          <w:b/>
        </w:rPr>
        <w:t>E. 2.2.1</w:t>
      </w:r>
    </w:p>
    <w:p>
      <w:r>
        <w:t>Als Berufskrankheiten gelten jene Krankheiten (Art. 3 ATSG), die bei der beruflichen Tätigkeit ausschliesslich oder vorwiegend durch schädigende Stoffe oder bestimmte Arbeiten verursacht worden sind. Der Bundesrat er- stellt die Liste dieser Stoffe und Arbeiten sowie der arbeitsbedingten Er- krankungen (Art. 9 Abs. 1 UVG). Auf der Grundlage dieser Gesetzesdele- gation und gestützt auf Art. 14 UVV hat der Bundesrat in Anhang I zur UVV eine Liste dieser Stoffe und Arbeiten sowie der arbeitsbedingten Erkran- kungen aufgestellt. Gemäss der Rechtsprechung ist das Erfordernis eines Kausalzusammenhanges erfüllt, wenn die Krankheit zu mehr als 50 % durch einen im Anhang I zur UVV erwähnten schädigenden Stoff oder die schädigende Arbeit verursacht worden ist (vgl. BGE 133 V 421 E. 4.1 S. 425; vgl. auch Urteil des Bundesgerichts 8C_695/2018 vom 18. März 2019 E. 6.1 und THOMAS FLÜCKIGER, in Hürzeler/Kieser, Kommentar zum schweizerischen Sozialversicherungsrecht [UVG], 2018, N. 24 zu Art. 9 UVG).</w:t>
      </w:r>
    </w:p>
    <w:p>
      <w:r>
        <w:rPr>
          <w:b/>
        </w:rPr>
        <w:t>E. 2.2.2</w:t>
      </w:r>
    </w:p>
    <w:p>
      <w:r>
        <w:t>Gemäss Art. 9 Abs. 2 UVG gelten als Berufskrankheiten auch andere Krankheiten, von denen nachgewiesen wird, dass sie ausschliesslich oder stark überwiegend durch berufliche Tätigkeit verursacht worden sind. Die Voraussetzung des ausschliesslichen oder stark überwiegenden Zusam- menhanges ist nach ständiger Rechtsprechung erfüllt, wenn die Berufs- krankheit mindestens zu 75 % durch die berufliche Tätigkeit verursacht worden ist. Die Anerkennung von Beschwerden im Rahmen dieser von der Rechtsprechung als "Generalklausel" bezeichneten Anspruchsgrundlage ist an relativ strenge Beweisanforderungen gebunden. Verlangt wird, dass die versicherte Person für eine gewisse Dauer einem typischen Berufsrisiko ausgesetzt ist. Die einmalige gesundheitliche Schädigung, die gleichzeitig mit der Berufsausübung eintritt, genügt nicht. Für die Beurteilung der Ex- position (oder Arbeitsdauer) ist die gesamte ausgeübte Berufstätigkeit zu berücksichtigen (BGE 126 V 183 E. 2b S. 186; vgl. auch SVR 2018 UV Nr. 26 S. 90, 8C_507/2015 E. 2.2; Urteil des Bundesgerichts 8C_149/2020 vom 1. April 2020 E. 1).</w:t>
      </w:r>
    </w:p>
    <w:p>
      <w:r>
        <w:t>- 4 -</w:t>
      </w:r>
    </w:p>
    <w:p>
      <w:r>
        <w:rPr>
          <w:b/>
        </w:rPr>
        <w:t>E. 2.3.1</w:t>
      </w:r>
    </w:p>
    <w:p>
      <w:r>
        <w:t>Sowohl bei Fällen nach Art. 9 Abs. 1 als auch Abs. 2 UVG spielt es ange- sichts des empirischen Charakters der medizinischen Wissenschaft für den Kausalitätsbeweis im Einzelfall eine entscheidende Rolle, ob und inwieweit die Medizin – je nach ihrem Wissensstand in der fraglichen Disziplin – über die Genese einer Krankheit im Allgemeinen Auskunft zu geben oder (noch) nicht zu geben vermag. Besteht aufgrund medizinischer Forschungsergeb- nisse ein Erfahrungswert dafür, dass eine berufsbedingte Entstehung eines bestimmten Leidens von seiner Natur her nicht nachgewiesen werden kann, dann schliesst dies den (positiven) Beweis auf eine Ursächlichkeit im Einzelfall aus. Sofern der Nachweis des erforderlichen überwiegenden Kausalzusammenhanges nach der medizinischen Empirie allgemein nicht geleistet werden kann, scheidet folglich die Anerkennung im Einzelfall aus. Sind andererseits die allgemeinen medizinischen Erkenntnisse mit dem ge- setzlichen Erfordernis einer stark überwiegenden (bis ausschliesslichen) Verursachung des Leidens durch eine (bestimmte) berufliche Tätigkeit ver- einbar, besteht Raum für nähere Abklärungen zwecks Nachweises des qualifizierten Kausalzusammenhanges im Einzelfall (vgl. SVR 2018 UV Nr. 26 S. 90, 8C_507/2015 E. 2.2, und Urteile des Bundesgerichts 8C_620/2018 vom 15. Januar 2019 E. 2.2 sowie 8C_758/2018 vom 7. Ja- nuar 2019 E. 3.1; je mit Hinweisen unter anderem auf BGE 126 V 183 E. 4c S. 189 f.).</w:t>
      </w:r>
    </w:p>
    <w:p>
      <w:r>
        <w:rPr>
          <w:b/>
        </w:rPr>
        <w:t>E. 2.3.2</w:t>
      </w:r>
    </w:p>
    <w:p>
      <w:r>
        <w:t>Kann die zur Beurteilung stehende Gesundheitsbeeinträchtigung verschie- dene Ursachen haben und tritt sie auch nicht berufsbedingt auf, lässt die Rechtsprechung den gestützt auf epidemiologische Studien zu erbringen- den Nachweis einer vorwiegend berufsbedingten Verursachung einer Er- krankung zu. Abgestellt wird dabei auf das sogenannte relative Risiko, d.h. auf das Verhältnis der Erkrankungswahrscheinlichkeit zwischen exponier- ten und nicht exponierten Personen innerhalb einer bestimmten Bevölke- rung und Zeiteinheit. Für die Wahrscheinlichkeitsbeurteilung aufgrund epi- demiologischer Untersuchungsergebnisse ist demnach massgebend, in- wieweit das Erkrankungsrisiko aufgrund der Exposition gegenüber be- stimmten schädigenden Stoffen oder bestimmten Arbeiten erhöht ist. Art. 9 Abs. 1 UVG verlangt ein relatives Risiko von mehr als zwei und Art. 9 Abs. 2 UVG von mehr als vier (vgl. zum Ganzen BGE 133 V 421 E. 5.1 S. 426 mit Hinweisen; Urteil des Bundesgerichts 8C_695/2018 vom 18. März 2019 E. 6.1; FLÜCKIGER, a.a.O. N. 31 und N. 43 zu Art. 9 UVG).</w:t>
      </w:r>
    </w:p>
    <w:p>
      <w:r>
        <w:rPr>
          <w:b/>
        </w:rPr>
        <w:t>E. 2.4</w:t>
      </w:r>
    </w:p>
    <w:p>
      <w:r>
        <w:t>Gemäss Anhang I Ziff. 2 lit. b der UVV gelten Infektionskrankheiten bei "Ar- beiten in Spitälern, Laboratorien, Versuchsanstalten und dergleichen" als arbeitsbedingte Erkrankungen im Sinne von Art 9 Abs. 1 UVG. Die ad-hoc- Kommission UVG hält diesbezüglich in ihrer letztmals am 23. Dezember</w:t>
      </w:r>
    </w:p>
    <w:p>
      <w:r>
        <w:t>- 5 - 2020 revidierten Empfehlung Nr. 1/2003 "Erkrankungen im Sinne von An- hang 1 Ziffer 2 lit. b UVV" insbesondere fest, dass bei Infektionskrankhei- ten das "entscheidende Merkmal der berufsbedingten Exposition" darin be- stehe, dass "die konkrete Tätigkeit entweder Arbeiten mit infizierten Pati- enten (Spitäler) oder Arbeiten mit einer stark infizierten/infizierenden oder kontaminierten Umgebung (Laboratorien/Versuchsanstalten) bedingt bzw. umfasst". Das versicherte Gesundheits- und Pflegepersonal ambulanter und stationärer Einrichtungen sowie der Pflegeeinrichtungen sei daher dem Spitalpersonal gleichgestellt, "soweit es einem spezifischen beruflichen Ex- positionsrisiko ausgesetzt ist, indem es direkt infizierte Patienten wegen der Infektion in diesen Einrichtungen behandelt und pflegt".</w:t>
      </w:r>
    </w:p>
    <w:p>
      <w:r>
        <w:rPr>
          <w:b/>
        </w:rPr>
        <w:t>E. 2.5</w:t>
      </w:r>
    </w:p>
    <w:p>
      <w:r>
        <w:t>Im Sozialversicherungsrecht gilt grundsätzlich der Beweisgrad der über- wiegenden Wahrscheinlichkeit (BGE 134 V 109 E. 9.5 S. 125 mit Hinweis auf BGE 129 V 177 E. 3.1 S. 181). Die blosse Möglichkeit eines bestimmten Sachverhalts genügt den Beweisanforderungen nicht. Die Sozialversiche- rungsorgane und das Gericht haben vielmehr jener Sachverhaltsdarstel- lung zu folgen, die sie von allen möglichen Geschehensabläufen als die wahrscheinlichste würdigen (BGE 126 V 353 E. 5b S. 360; LOCHER/GÄCH- TER, Grundriss des Sozialversicherungsrechts, 4. Aufl. 2014, S. 549 f.).</w:t>
      </w:r>
    </w:p>
    <w:p>
      <w:r>
        <w:rPr>
          <w:b/>
        </w:rPr>
        <w:t>E. 3</w:t>
      </w:r>
    </w:p>
    <w:p>
      <w:r>
        <w:t>Eventualiter sei die Angelegenheit für weitere Abklärungen an die AXA Versicherungen AG zurückzuweisen. - Unter Kosten- und Entschädigungsfolge –"</w:t>
      </w:r>
    </w:p>
    <w:p>
      <w:r>
        <w:rPr>
          <w:b/>
        </w:rPr>
        <w:t>E. 3.1</w:t>
      </w:r>
    </w:p>
    <w:p>
      <w:r>
        <w:t>Die Beschwerdegegnerin ging im angefochtenen Einspracheentscheid (VB A36/2 f.) von folgendem relevanten Sachverhalt aus: Die Beschwerdeführerin sei am 31. Januar 2022 positiv auf Covid-19 ge- testet worden (VB M1). Erste Symptome seien am 28. Januar 2022 aufge- treten (VB A6). Gemäss ihren Angaben führe die Beschwerdeführerin die Ansteckung mit Covid-19 entweder auf den Kontakt mit einem von zwei infizierten Patienten (unter Einhaltung der Schutzmassnahmen) oder mit einer infizierten Mitarbeiterin (beim Essen am selben Tisch ohne Schutz- massnahmen) im Zeitraum zwischen dem 19. Januar bis zum 27. Januar 2022 zurück (VB A6). Gemäss dem wissenschaftlichen Update der Swiss National Covid-19 Sci- ence Task Force vom 25. Januar 2022 sei in der Schweiz in der fraglichen Zeit die Omikron-Variante dominant gewesen. Eine Studie zur Inkubations- zeit bei dieser Variante habe ergeben, dass die durchschnittliche Inkubati- onszeit 3.42 Tage betragen habe. Die Abklärungen bei der Arbeitgeberin hätten ergeben, dass die Beschwer- deführerin im von ihr genannten Zeitraum der möglichen Ansteckung zwi- schen dem 19. Januar bis am 27. Januar 2022 einzig am 27. Januar 2022 im Frühdienst und unter Einhaltung der Schutzmassnahmen (Schutzschür-</w:t>
      </w:r>
    </w:p>
    <w:p>
      <w:r>
        <w:t>- 6 - ze mit FFP-2 Maske plus Schutzbrille) Kontakt mit einem infizierten Patien- ten gehabt habe (VB A6; A11; A29). Der fragliche Patient sei bereits am</w:t>
      </w:r>
    </w:p>
    <w:p>
      <w:r>
        <w:rPr>
          <w:b/>
        </w:rPr>
        <w:t>E. 3.2</w:t>
      </w:r>
    </w:p>
    <w:p>
      <w:r>
        <w:t>Die Beschwerdeführerin bestreitet die sachverhaltlichen Feststellungen der Beschwerdegegnerin – nach Lage der Akten zu Recht – nicht. Sie vertritt indes die Ansicht, es sei unerheblich, ob sie sich bei einem Patienten oder Mitarbeitenden angesteckt habe, da sich die "Infektion ohnehin im Rahmen des erhöhten Risikos im Berufsfeld" ereignet habe. Eine Infektion aus- serhalb des Spitals sei "vollständig unwahrscheinlich", da die Beschwerde- führerin in der interessierenden Zeitspanne sehr zurückgezogen gelebt habe. So sei die mit ihr in einem Haushalt lebende Grossmutter eine Risi- kopatientin. Zudem sei diese Zeit für das medizinische Fachpersonal oh- nehin sehr intensiv gewesen, sodass sie die meiste Zeit damit verbracht habe zu arbeiten (Beschwerde S. 3). 4. 4.1. Bei der Coronaviruserkrankung (Covid-19) handelt es unbestrittenermas- sen um eine Infektionskrankheit (vgl. dazu statt vieler GAËLLE BARMAN IONTA/DAVID IONTA, COVID-19 sous l’angle de la maladie professionnelle, in: Sylvie Pétremand [Hrsg.], Assurances sociales et pandémie de Covid- 19 – Sozialversicherungen und Covid-19-Pandemie, 2021, S. 70) im Sinne des Anhang I Ziff. 2 lit. b der UVV und der Arbeitsort der Beschwerdefüh- rerin (Fachangestellte Gesundheit in der Abteilung Neurologie des Spitals B._____ [vgl. VB A1; A6]) fällt unter die dort genannten Örtlichkeiten. 4.2. Zunächst gilt es darauf hinzuweisen, dass (noch) keine medizinisch-empi- rischen Grundlagen im Sinne epidemiologischer Untersuchungsergebnisse vorliegen, welche den Nachweis einer vorwiegend berufsbedingten Verur- sachung einer Coronavirusinfektion (Covid-19) bei Fällen gemäss Ziff. 2 lit. b des Anhangs I der UVV erlauben würden (Urteil des Versicherungs- gerichts des Kantons Aargau VBE.2022.113 vom 24. August 2022 E. 4.4.; vgl. auch PHILIPP EGLI/MATTHIAS KRADOLFER/KERSTIN VOKINGER, «Long Covid», in: SZS 2021 S. 179). Die eigenen Ausführungen der Beschwerde- führerin zu einem erhöhten Ansteckungsrisiko im Berufsfeld (Beschwerde S. 3) erweisen sich als unbehilflich. Vor dem Hintergrund dieser fehlenden Datenlage erscheint es im Lichte der massgebenden Rechtsprechung (vgl. E. 2.3. hievor) fraglich, ob eine Covid-19-Infektion (zum jetzigen Zeit- punkt) als Berufskrankheit anerkannt werden könnte, zumal die</w:t>
      </w:r>
    </w:p>
    <w:p>
      <w:r>
        <w:t>- 7 - Beschwerdeführerin in der Neurologie und nicht etwa in der Intensivmedizin tätig war und in Spitälern im Vergleich zu den übrigen Lebensbereichen deutlich strengere Schutzmassnahmen zu befolgen waren. Dies braucht vorliegend jedoch – wie nachfolgend aufzuzeigen sein wird – nicht ab- schliessend beurteilt zu werden. 4.3. 4.3.1. Die Qualifikation einer Krankheit als Berufskrankheit bedingt die Verwirkli- chung eines typischen Berufsrisikos. So muss die Krankheit, um als Be- rufskrankheit zu gelten, durch eine für die berufliche Tätigkeit charakteristi- sche Belastung verursacht sein (ANDREAS TRAUB, in: Frésard-Fellay/Leu- zinger/Pärli [Hrsg.], Basler Kommentar zum Unfallversicherungsgesetz [UVG], 1. Aufl. 2019, N 1 zu Art. 9 UVG). Entsprechend ist auch das Lis- tensystem von Anhang I der UVV aufgebaut, welches in Ziff. 2 lit. b gewisse Gruppen von Erkrankungen mit arbeitsspezifischen Substanzen verbindet und in Ziff. 1 Substanzen gerade deshalb aufführt, weil sie bei bestimmten schadensgeneigten Arbeiten verwendet werden oder diese typischerweise begleiten und somit für diese Arbeiten charakteristisch sind. Das Listensys- tem bildet damit Kausalverläufe ab, die einem typischen Berufsrisiko ent- sprechen. Die Gesetzessystematik spricht folglich dafür, Belastungen, die bei Gelegenheit der beruflichen Tätigkeit auftreten, aber keinen typischen inhaltlichen Konnex zu ihr aufweisen, nicht als massgebliche Ursachen an- zusehen (vgl. TRAUB, a.a.O., N 34 zu Art. 9 UVG). Der Gesetzgeber hat es bei der Schaffung des UVG explizit abgelehnt, das System der Versiche- rung von Berufskrankheiten "so weit zu fassen, dass alle Krankheiten da- runter fallen, die durch die Arbeit verursacht werden" (Botschaft des Bun- desrats zum Bundesgesetz über die Unfallversicherung vom 18. August 1976 [Botschaft UVG], BBl 1976 III 157) und weiterhin das Listensystem beibehalten (Botschaft UVG, S. 165 f.). Eine solche Ausweitung der Versi- cherungsdeckung erscheint zudem mit dem aktuellen vorwiegend risikoba- sierten Prämiensystem der Unfallversicherung (Art. 92 Abs. 1 UVG) unver- einbar. Nach dem Dargelegten bedingt die Qualifikation einer Krankheit als Berufskrankheit eine für die berufliche Tätigkeit charakteristische Belas- tung als Ursache (im Ergebnis gleich: BARMAN IONTA/IONTA, a.a.O., S. 69 ff. und insb. S. 72). 4.3.2. Die Einnahme eines gemeinsamen Mittagessens mit einer Arbeitskollegin (ohne Einhaltung der Schutzmassnahmen) stellt keine für eine Fachfrau Gesundheit typische berufliche Belastung dar, sondern steht mit der eigent- lichen beruflichen Tätigkeit in keinem direkten Zusammenhang. Vor diesem Hintergrund wäre eine dabei eingetretene Infizierung mit Covid-19 – entge- gen der Ansicht der Beschwerdeführerin (Beschwerde S. 3) – nicht unfall- versichert.</w:t>
      </w:r>
    </w:p>
    <w:p>
      <w:r>
        <w:t>- 8 - 4.4. Die Ausführungen und Abklärungen der Beschwerdegegnerin zur durch- schnittlichen Inkubationszeit von 3.42 Tagen bei der damals vorherrschen- den Omikron-Variante, die hohen Ansteckungszahlen von 8–11 % der Ge- samtbevölkerung innerhalb der letzten Woche vor dem 25. Januar 2022 sowie der infektiösen Phase von lediglich 10 Tagen (VB A36/5 f.) werden von der Beschwerdeführerin zu Recht nicht in Abrede gestellt. Als einziger (in direktem Zusammenhang mit der beruflichen Tätigkeit stehender) An- steckungszeitpunkt kommt demnach der Morgen des 27. Januars 2022 in Frage (vgl. dazu VB A29), an welchem die Beschwerdeführerin in engem Kontakt mit einem Patienten stand, welcher am 7. Januar 2022 positiv auf Covid-19 getestet worden war (VB M2). In der Folge klagte die Beschwer- deführerin bereits innerhalb von weniger als 24 Stunden über Symptome und meldete sich für den 28. Januar 2022 krank (VB A6; A11). Angesichts der durchschnittlichen Inkubationszeit und der bereits seit längerer Zeit ver- strichenen infektiösen Phase des Patienten ist eine Ansteckung durch die- sen am 27. Januar 2022 mindestens nicht überwiegend wahrscheinlich (vgl. E. 2.5.), wenn nicht sogar unwahrscheinlich. Andere Kontakte mit er- krankten Patienten oder Mitarbeitenden fanden nach Auskunft der Be- schwerdeführerin (VB A6) und ihrer Vorgesetzten (VB A29) nicht statt. Nachdem eine Ansteckung im Rahmen der typischen beruflichen Tätigkeit überwiegend wahrscheinlich auszuschliessen ist, erübrigen sich Ausfüh- rungen zur mutmasslichen Freizeitgestaltung der Beschwerdeführerin (VB A36/6; Beschwerde S. 3). 5. 5.1. Nach dem Dargelegten hat die Beschwerdegegnerin einen Leistungsan- spruch der Beschwerdeführerin aufgrund einer Berufskrankheit zu Recht verneint. Die gegen den Einspracheentscheid vom 29. September 2023 er- hobene Beschwerde ist damit abzuweisen. 5.2. Das Verfahren ist kostenlos (Art. 61 lit. fbis ATSG). 5.3. Der Beschwerdeführerin steht nach dem Ausgang des Verfahrens (Art. 61 lit. g ATSG) und der Beschwerdegegnerin aufgrund ihrer Stellung als Sozi- alversicherungsträgerin (BGE 126 V 143 E. 4 S. 149 ff.) keine Parteient- schädigung zu.</w:t>
      </w:r>
    </w:p>
    <w:p>
      <w:r>
        <w:t>- 9 -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10. April 2024 Versicherungsgericht des Kantons Aargau 1. Kammer Der Präsident: Der Gerichtsschreiber: Kathriner Battaglia</w:t>
      </w:r>
    </w:p>
    <w:p>
      <w:r>
        <w:rPr>
          <w:b/>
        </w:rPr>
        <w:t>E. 7</w:t>
      </w:r>
    </w:p>
    <w:p>
      <w:r>
        <w:t>Januar 2022 positiv auf Covid-19 getestet worden. Neben der Beschwer- deführerin seien im Januar 2022 fünf weitere Mitarbeiter positiv getestet worden (18., 20., 22., 24. und 27. Januar 2022; VB A26). Gemäss Angaben der Beschwerdeführerin sei diese mit der Mitarbeiterin am Tisch gesessen, welche das positive Resultat am 22. Januar 2022 erhalten habe (VB A6).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