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VBE.2023.39 vom 5. Mai 2023</w:t>
      </w:r>
    </w:p>
    <w:p>
      <w:r>
        <w:t>Ag Versicherungsgericht, 2023-05-05, DE</w:t>
      </w:r>
    </w:p>
    <w:p>
      <w:r>
        <w:rPr>
          <w:b/>
        </w:rPr>
        <w:t xml:space="preserve">Quelle: </w:t>
      </w:r>
      <w:r>
        <w:t>https://mcp.opencaselaw.ch/entscheid/ag_versicherungsgericht_VBE.2023.39</w:t>
      </w:r>
    </w:p>
    <w:p>
      <w:r>
        <w:t>FR: AG_VERSICHERUNGSGERICHT VBE.2023.39 du 5 mai 2023</w:t>
      </w:r>
    </w:p>
    <w:p>
      <w:r>
        <w:t>IT: AG_VERSICHERUNGSGERICHT VBE.2023.39 del 5 maggio 2023</w:t>
      </w:r>
    </w:p>
    <w:p>
      <w:pPr>
        <w:pStyle w:val="Heading2"/>
      </w:pPr>
      <w:r>
        <w:t>Erwägungen</w:t>
      </w:r>
    </w:p>
    <w:p>
      <w:r>
        <w:rPr>
          <w:b/>
        </w:rPr>
        <w:t>E. 4</w:t>
      </w:r>
    </w:p>
    <w:p>
      <w:r>
        <w:t>Die Beschwerdegegnerin stützte sich in der angefochtenen Verfügung in medizinischer Hinsicht im Wesentlichen auf das ZIMB-Gutachten vom</w:t>
      </w:r>
    </w:p>
    <w:p>
      <w:r>
        <w:rPr>
          <w:b/>
        </w:rPr>
        <w:t>E. 6</w:t>
      </w:r>
    </w:p>
    <w:p>
      <w:r>
        <w:t>Dezember 2021 fachärztlich umfassend und in Kenntnis sowie unter Würdigung der Vorakten (vgl. VB 221.3 S. 2 ff.) und unter Berücksichtigung der geklagten Beschwerden untersucht. Es wurden ferner Zusatzuntersu- chungen durchgeführt (Laboruntersuchung vom 5. November 2021 und auswärtige otorhinolaryngologische Untersuchung vom 1. November 2021; vgl. VB 221.2 S. 1; VB 221.8 S. 2 ff.). Dabei beurteilten die Gutachter die medizinischen Zusammenhänge sowie die medizinische Situation ein- leuchtend und gelangten zu einer nachvollziehbar begründeten Schlussfol- gerung. Das Gutachten ist somit im Sinne vorstehender Kriterien geeignet, den Beweis für den anspruchserheblichen medizinischen Sachverhalt zu erbringen. Unumstritten ist sodann, dass sich der Gesundheitszustand des Beschwer- deführers in somatischer Hinsicht seit der letzten materiellen Beurteilung des Rentenanspruchs am 30. Dezember 2010 (VB 153) in neuanmeldungs- rechtlich relevanter Weise verändert hat und dessen Rentenanspruch so- mit in rechtlicher und tatsächlicher Hinsicht umfassend zu prüfen ist (vgl. E. 3. hiervor; BGE 141 V 9 E. 2.3 S. 10 f.).</w:t>
      </w:r>
    </w:p>
    <w:p>
      <w:r>
        <w:t>- 6 -</w:t>
      </w:r>
    </w:p>
    <w:p>
      <w:r>
        <w:rPr>
          <w:b/>
        </w:rPr>
        <w:t>E. 6.1</w:t>
      </w:r>
    </w:p>
    <w:p>
      <w:r>
        <w:t>Der Beschwerdeführer macht unter Hinweis auf Berichte seiner behandeln- den Ärzte im Wesentlichen geltend, dass die von der Beschwerdegegnerin durchgeführten medizinischen Abklärungen nicht genügen würden. So sei im Bericht von PD Dr. med. B., Facharzt für Psychiatrie und Psychothera- pie, Klinik Q., vom 31. Januar 2020 eine paranoide Schizophrenie diagnos- tiziert worden. Es könne nicht auf das ZIMB-Gutachten vom 6. Dezember 2021 abgestellt werden, da dieses "ganz offensichtlich" unvollständig sei und die begutachtenden Ärzte nicht erkannt hätten, dass beim Beschwer- deführer eine paranoide Schizophrenie vorliege, welche sich massiv ein- schränkend auf dessen Arbeitsfähigkeit auswirke und dazu führe, dass er auf dem ersten Arbeitsmarkt nicht vermittelbar sei (Beschwerde S. 4 ff.).</w:t>
      </w:r>
    </w:p>
    <w:p>
      <w:r>
        <w:rPr>
          <w:b/>
        </w:rPr>
        <w:t>E. 6.2.1</w:t>
      </w:r>
    </w:p>
    <w:p>
      <w:r>
        <w:t>Vorab ist festzuhalten, dass es die unterschiedliche Natur von Behand- lungsauftrag des therapeutisch tätigen (Fach-)Arztes einerseits und Begut- achtungsauftrag des amtlich bestellten fachmedizinischen Experten ande- rerseits (BGE 124 I 170 E. 4 S. 175) nicht zulässt, ein Administrativ- oder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wichtige Aspekte benennen, die im Rahmen der Begutachtung unerkannt oder un- gewürdigt geblieben sind (vgl. statt vieler: Urteil des Bundesgerichts 8C_60/2020 vom 8. April 2020 E. 3.2 mit Hinweisen). So gilt es auch der Erfahrungstatsache Rechnung zu tragen, wonach behandelnde Ärztinnen und Ärzte nicht nur in der Funktion als Hausärzte (BGE 135 V 465 E. 4.5; 125 V 351 E. 3a/cc), sondern auch als spezialärztlich behandelnde Medizi- nalpersonen sowie auch behandelnde Therapiekräfte im Hinblick auf ihre auftragsrechtliche Vertrauensstellung in Zweifelsfällen mitunter eher zu- gunsten ihrer Patienten aussagen (Urteile des Bundesgerichts 8C_515/2020 vom 14. Oktober 2020 E. 4.2.3; 8C_295/2017 vom 27. Sep- tember 2017 E. 6.4.2, je mit Hinweisen sowie Urteil des Bundesgerichts 8C_95/2019 vom 3. Juni 2019 E. 6.3.3).</w:t>
      </w:r>
    </w:p>
    <w:p>
      <w:r>
        <w:rPr>
          <w:b/>
        </w:rPr>
        <w:t>E. 6.2.2</w:t>
      </w:r>
    </w:p>
    <w:p>
      <w:r>
        <w:t>Der Beschwerdeführer führte gegenüber dem psychiatrischen ZIMB-Gut- achter am 2. November 2021 insbesondere aus, dass er seit Jahren fort- während an Traurigkeit, Erschöpfung und Antriebsmangel leide. Er habe auch überflutende Gedanken. Er sei sich 100%ig sicher, dass er verfolgt werde. Er werde überwacht, abgehört, seine Gedanken würden ausgele- sen. Er sei Opfer von Verfolgungsjagden, ihn bedrohten Stimmen. Die Stimme, die er höre, sei vom Unfallverursacher, dieser habe seinen Woh- nungsschlüssel. Auch komme dieser in der Nacht und würde ihn würgen</w:t>
      </w:r>
    </w:p>
    <w:p>
      <w:r>
        <w:t>- 7 - oder schlage ihm mit einem Holzkeil in den Nacken. Der Unfallverursacher habe ihn auch vor Gericht ausgelacht. Die Stimmen würden ihm sagen, dass sein Leben keinen Sinn mehr mache, er solle sich auch scheiden las- sen (VB 221.6 S. 2). Dies deckt sich im Wesentlichen mit den Ausführun- gen von PD Dr. med. B. im Bericht vom 31. Januar 2020, wonach der Be- schwerdeführer ähnliche Beschwerden beklagt hatte. Auch hatte der Be- schwerdeführer gegenüber PD Dr. med. B. von Stimmen des Unfallverur- sachers, die er höre, berichtet (vgl. VB 210 S. 8). Wesentliche Aspekte, die im Rahmen der Begutachtung unerkannt oder ungewürdigt geblieben wä- ren (vgl. E. 6.2.1. hiervor), werden im Bericht von PD Dr. med. B., welcher als einziger psychiatrischer Facharzt eine paranoide Schizophrenie diag- nostiziert hatte, nicht genannt und vom Beschwerdeführer auch nicht kon- kret aufgezeigt. Zudem war dem psychiatrischen ZIMB-Gutachter der Be- richt von PD Dr. med. B. bekannt und dieser gilt somit als berücksichtigt (vgl. Urteil des Bundesgerichts 8C_616/2017 vom 14. Dezember 2017 E. 6.2.2).</w:t>
      </w:r>
    </w:p>
    <w:p>
      <w:r>
        <w:rPr>
          <w:b/>
        </w:rPr>
        <w:t>E. 6.2.3</w:t>
      </w:r>
    </w:p>
    <w:p>
      <w:r>
        <w:t>Weiter hielt der psychiatrische ZIMB-Gutachter als Untersuchungsbefunde unter anderem fest, dass der formale Denkablauf nicht verlangsamt, kohä- rent, jedoch im inhaltlichen Umfang etwas auf die Schmerzproblematik ein- geschränkt sei. Es würden keine Phobien oder Zwänge von Krankheitswert bestehen. Ich-Störungen seien nicht nachweisbar, es gebe keine Hinweise auf Halluzinationen, Illusionen oder Wahnerleben. Auch seien keine Stö- rungen des Ich-Erlebens wie Depersonalisation oder Derealisation festzu- stellen. Aufgrund der Gesamtschau der Begutachtungsergebnisse, insbe- sondere unter Berücksichtigung der Ergebnisse der Authentizitätsprüfung, sei von einer deutlich geringeren Beeinträchtigung auszugehen, als dies aufgrund der eigenen Beschwerdeschilderung des Beschwerdeführers der Fall wäre. Bis auf ein subjektiv berichtetes Gedankendrängen würden sich keinerlei formalgedankliche Auffälligkeiten erkennen lassen, auch die ge- schilderte paranoide Symptomatik sei in sich widersprüchlich (insbeson- dere nächtliche Schläge in den Nacken oder Unfallverursacher habe einen Wohnungsschlüssel; VB 221.6 S. 6 f.). Der psychiatrische ZIMB-Gutachter legte folglich anhand des von ihm erhobenen Untersuchungsbefundes nachvollziehbar dar, weshalb eine paranoide Schizophrenie auszuschlies- sen sei. Zudem ist darauf hinzuweisen, dass es rechtsprechungsgemäss für die Belange der Invalidenversicherung grundsätzlich nicht auf die ge- stellte Diagnose ankommt, sondern auf die Auswirkungen der Gesund- heitsschädigung auf die Arbeitsfähigkeit (vgl. BGE 136 V 279 E. 3.2.1 S. 281.; Urteil des Bundesgerichts 9C_524/2020 vom 23. November 2020 E. 5.1 mit Hinweisen). Im Bericht vom 31. Januar 2020 äusserte sich PD Dr. med. B. aber weder zu allfälligen funktionellen Auswirkungen der im Be- richt diagnostizierten paranoiden Schizophrenie (ICD-10: F20.0), noch wur- den detaillierte Befunde oder Angaben zur Arbeitsfähigkeit gemacht, wes- halb sich eine vertiefte Auseinandersetzung erübrigte.</w:t>
      </w:r>
    </w:p>
    <w:p>
      <w:r>
        <w:t>- 8 -</w:t>
      </w:r>
    </w:p>
    <w:p>
      <w:r>
        <w:rPr>
          <w:b/>
        </w:rPr>
        <w:t>E. 6.2.4</w:t>
      </w:r>
    </w:p>
    <w:p>
      <w:r>
        <w:t>Im Weiteren führte med. pract. C. in dem im Beschwerdeverfahren einge- reichten Schreiben vom 11. Januar 2023 aus, dass die am 31. Januar 2020 durch die Klinik Q. diagnostiziere paranoide Schizophrenie in der Beurtei- lung des Anspruchs auf die IV-Rente nicht miteinbezogen worden sei. Die Ursache für die Arbeitsunfähigkeit liege aber bei der paranoiden Schizo- phrenie. Bezüglich der Schizophrenie bestehe beim Beschwerdeführer keine Krankheitseinsicht, weshalb diesbezüglich auch keine Therapie er- folge. Für den Beschwerdeführer würden die Schmerzen nach Parotidekto- mie links im Vordergrund stehen (Beschwerdebeilage [BB] 6). Im Schreiben von med. pract. C. vom 11. Januar 2023 werden folglich keine neuen Ausführungen zur Diagnose einer paranoiden Schizophrenie gemacht, sondern es wird einzig auf den Bericht von PD Dr. med. B. vom 31. Januar 2020 (VB 210 S. 8) verwiesen. Im Weiteren hielt RAD-Arzt Dr. med. D., Facharzt für Psychiatrie und Psychotherapie, am 11. Juli 2022 zu den im Vorbescheidverfahren eingereichten medizinischen Unterlagen (Bericht von Dr. med. E., Fachärztin für Psychiatrie und Psychotherapie, vom 4. Januar 2011 [VB 241 S. 1] sowie Bericht von Dr. med. F., Facharzt für Psychiatrie und Psychotherapie, vom 8. März 2016 [VB 241 S. 15 f.]) nachvollziehbar fest, dass die medizinischen Ausführungen und Beurteilun- gen, die in den nachgereichten älteren Berichten enthalten seien, praktisch die gleichen seien, die auch in anderen medizinischen Berichten ausgeführt und durch das Gutachten bereits gewürdigt worden seien (VB 243 S. 3). Insgesamt werden auch in den nach Erstellung des Gutachtens eingereich- ten Berichten keinerlei wesentlichen Aspekte genannt, die dem psychiatri- schen Gutachter unbekannt gewesen oder von diesem nicht gewürdigt wor- den wären.</w:t>
      </w:r>
    </w:p>
    <w:p>
      <w:r>
        <w:rPr>
          <w:b/>
        </w:rPr>
        <w:t>E. 6.3</w:t>
      </w:r>
    </w:p>
    <w:p>
      <w:r>
        <w:t>Im Übrigen ist darauf hinzuweisen, dass der psychiatrische ZIMB-Gutach- ter festhielt, es müsse von deutlicher Aggravation, wenn nicht sogar vom Vorliegen einer Simulation, ausgegangen werden (VB 221.6 S. 10). Beruht die Leistungseinschränkung auf Aggravation oder einer ähnlichen Konstel- lation, liegt regelmässig keine versicherte Gesundheitsschädigung vor (vgl. hierzu statt vieler: Urteil des Bundesgerichts 8C_155/2019 vom</w:t>
      </w:r>
    </w:p>
    <w:p>
      <w:r>
        <w:rPr>
          <w:b/>
        </w:rPr>
        <w:t>E. 6.4</w:t>
      </w:r>
    </w:p>
    <w:p>
      <w:r>
        <w:t>Zusammenfassend sind keine konkreten Indizien ersichtlich, die gegen die Zuverlässigkeit des ZIMB-Gutachtens vom 6. Dezember 2021 sprechen, sodass darauf abzustellen ist (Beweisgrad der überwiegenden Wahr- scheinlichkeit, vgl. BGE 134 V 109 E. 9.5 S. 125 mit Hinweis auf BGE 129 V 177 E. 3.1 S. 181). Der medizinische Sachverhalt erweist sich vor diesem Hintergrund als vollständig abgeklärt, weshalb in antizipierter Beweiswür- digung auf weitere Abklärungen (vgl. Eventualantrag des Beschwerdefüh- rers; Beschwerde S. 6) zu verzichten ist (vgl. BGE 137 V 64 E. 5.2 S. 69, 136 I 229 E. 5.3 S. 236 f.). Gestützt auf das beweiskräftige ZIMB-Gutach- ten vom 6. Dezember 2021 ist davon auszugehen, dass der Beschwerde- führer seit Januar 2017 in der bisherigen respektive einer entsprechend angepassten körperlich leichten bis mittelschweren Tätigkeit ganztags mit einer Leistungsfähigkeit von 80 % arbeitsfähig ist (vgl. VB 221.2 S. 8). 7.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 Da gestützt auf das ZIMB-Gutachten vom 6. De- zember 2021 in der angestammten Tätigkeit seit Januar 2017 von einer 20%igen Arbeitsunfähigkeit auszugehen ist (vgl. E. 6.4. hiervor), ist das Er- fordernis von Art. 28 Abs. 2 lit. b IVG einer ohne wesentlichen Unterbruch durchschnittlich mindestens 40%igen Arbeitsunfähigkeit während eines Jahres nicht erfüllt. Die Beschwerdegegnerin hat das Rentenbegehren mit Verfügung vom 14. Dezember 2022 im Ergebnis zu Recht abgewiesen.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 8.3. Dem Beschwerdeführer steht nach dem Ausgang des Verfahrens (Art. 61 lit. g ATSG) und der Beschwerdegegnerin aufgrund ihrer Stellung</w:t>
      </w:r>
    </w:p>
    <w:p>
      <w:r>
        <w:t>- 10 -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11 Abs. 1 lit. a ZPO i.V.m. § 34 Abs. 3 VRPG). 8.4. Es wird ausdrücklich auf Art. 123 ZPO verwiesen, wonach eine Partei, der die unentgeltliche Rechtspflege gewährt wurde, zur Nachzahlung der vor- gemerkten Gerichtskosten sowie dem Rechtsvertreter ausgerichteten Ent- 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des Beschwerdeführers, Dr. iur. Alex Hedi- ger, Advokat, Basel,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- 11 -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Mai 2023 Versicherungsgericht des Kantons Aargau 4. Kammer Der Präsident: Der Gerichtsschreiber: Roth Schweizer</w:t>
      </w:r>
    </w:p>
    <w:p>
      <w:r>
        <w:rPr>
          <w:b/>
        </w:rPr>
        <w:t>E. 11</w:t>
      </w:r>
    </w:p>
    <w:p>
      <w:r>
        <w:t>Juli 2019 E. 5.2 mit Hinweis auf BGE 141 V 281 E. 2.2.1 S. 287). Die Aggravation bleibt, vor allem wenn an der Grenze zur Simulation liegend, für die Invaliditätsbemessung ausser Acht (MEYER/REICHMUTH, Rechtspre- chung des Bundesgerichts zum Sozialversicherungsrecht, Bundesgesetz über die Invalidenversicherung [IVG], 4. Aufl. 2022, N. 69 zu Art. 30 IVG mit Hinweisen auf SVR 2003 IV Nr. 1 518/01; AHI 4/2002 S. 149), womit auch aus diesem Grund das Vorliegen einer invalidenversicherungsrecht- lich relevanten Arbeitsunfähigkeit aus psychiatrischer Sicht zu verneinen ist.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