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VBE.2023.251 vom 7. November 2023</w:t>
      </w:r>
    </w:p>
    <w:p>
      <w:r>
        <w:t>Ag Versicherungsgericht, 2023-11-07, DE</w:t>
      </w:r>
    </w:p>
    <w:p>
      <w:r>
        <w:rPr>
          <w:b/>
        </w:rPr>
        <w:t xml:space="preserve">Quelle: </w:t>
      </w:r>
      <w:r>
        <w:t>https://mcp.opencaselaw.ch/entscheid/ag_versicherungsgericht_VBE.2023.251</w:t>
      </w:r>
    </w:p>
    <w:p>
      <w:r>
        <w:t>FR: AG_VERSICHERUNGSGERICHT VBE.2023.251 du 7 novembre 2023</w:t>
      </w:r>
    </w:p>
    <w:p>
      <w:r>
        <w:t>IT: AG_VERSICHERUNGSGERICHT VBE.2023.251 del 7 novembre 2023</w:t>
      </w:r>
    </w:p>
    <w:p>
      <w:pPr>
        <w:pStyle w:val="Heading2"/>
      </w:pPr>
      <w:r>
        <w:t>Erwägungen</w:t>
      </w:r>
    </w:p>
    <w:p>
      <w:r>
        <w:rPr>
          <w:b/>
        </w:rPr>
        <w:t>E. 1</w:t>
      </w:r>
    </w:p>
    <w:p>
      <w:r>
        <w:t>Kammer VBE.2023.251 / pm / nl Art. 114 Urteil vom 7. November 2023 Besetzung Oberrichter Kathriner, Präsident Oberrichterin Peterhans Oberrichterin Gössi Gerichtsschreiber Meier Beschwerde- A._____ führerin unentgeltlich vertreten durch lic. iur. Markus Zimmermann, Rechtsanwalt, Stadtturmstrasse 10, Postfach, 5401 Baden Beschwerde- SVA Aargau, IV-Stelle, Bahnhofplatz 3C, Postfach, 5001 Aarau gegnerin Gegenstand Beschwerdeverfahren betreffend IVG Renten (Verfügung vom 21. April 2023)</w:t>
      </w:r>
    </w:p>
    <w:p>
      <w:r>
        <w:t>- 2 - Das Versicherungsgericht entnimmt den Akten:</w:t>
      </w:r>
    </w:p>
    <w:p>
      <w:r>
        <w:rPr>
          <w:b/>
        </w:rPr>
        <w:t>E. 1.1</w:t>
      </w:r>
    </w:p>
    <w:p>
      <w:r>
        <w:t>Die 1978 geborene Beschwerdeführerin meldete sich im Juli 2008 bei der Beschwerdegegnerin zum Bezug von Leistungen der Eidgenössischen In- validenversicherung (IV) an. Die Beschwerdegegnerin veranlasste im Rah- men der daraufhin erfolgten Abklärungen unter anderem eine interdiszipli- näre "Konsiliarisch-Medizinische Standortbestimmung" durch die asim, Ba- sel (Bericht vom 29. März 2009). Mit Verfügung vom 11. November 2009 verneinte die Beschwerdegegnerin schliesslich einen Rentenanspruch der Beschwerdeführerin.</w:t>
      </w:r>
    </w:p>
    <w:p>
      <w:r>
        <w:rPr>
          <w:b/>
        </w:rPr>
        <w:t>E. 1.2</w:t>
      </w:r>
    </w:p>
    <w:p>
      <w:r>
        <w:t>Am 24. Februar 2021 meldete sich die Beschwerdeführerin erneut bei der Beschwerdegegnerin zum Leistungsbezug an. Die Beschwerdegegnerin nahm in der Folge Rücksprache mit dem Regionalen Ärztlichen Dienst (RAD). Nach durchgeführtem Vorbescheidverfahren lehnte sie das Renten- begehren der Beschwerdeführerin mit Verfügung vom 21. April 2023 ab.</w:t>
      </w:r>
    </w:p>
    <w:p>
      <w:r>
        <w:rPr>
          <w:b/>
        </w:rPr>
        <w:t>E. 2</w:t>
      </w:r>
    </w:p>
    <w:p>
      <w:r>
        <w:t>Eventualiter sei die Sache an die Beschwerdegegnerin zur ordnungs- gemässen Abklärung des Sachverhalts, insbesondere zur Einholung eines polydisziplinären Gutachtens, zurückzuweisen</w:t>
      </w:r>
    </w:p>
    <w:p>
      <w:r>
        <w:rPr>
          <w:b/>
        </w:rPr>
        <w:t>E. 2.1</w:t>
      </w:r>
    </w:p>
    <w:p>
      <w:r>
        <w:t>Dagegen erhob die Beschwerdeführerin mit Eingabe vom 23. Mai 2023 fristgerecht Beschwerde und stellte folgende Rechtsbegehren: " 1. Die angefochtene Verfügung vom 21.04.2023 sei vollumfänglich aufzu- heben und der Beschwerdeführerin seien die gesetzlich geschuldeten Leistungen, insbesondere eine Invalidenrente, zuzusprechen.</w:t>
      </w:r>
    </w:p>
    <w:p>
      <w:r>
        <w:rPr>
          <w:b/>
        </w:rPr>
        <w:t>E. 2.2</w:t>
      </w:r>
    </w:p>
    <w:p>
      <w:r>
        <w:t>Mit Vernehmlassung vom 16. Juni 2023 beantragte die Beschwerdegegne- rin die Abweisung der Beschwerde.</w:t>
      </w:r>
    </w:p>
    <w:p>
      <w:r>
        <w:rPr>
          <w:b/>
        </w:rPr>
        <w:t>E. 2.3</w:t>
      </w:r>
    </w:p>
    <w:p>
      <w:r>
        <w:t>Mit instruktionsrichterlicher Verfügung vom 3. Juli 2023 wurde der Be- schwerdeführerin die unentgeltliche Rechtspflege bewilligt und lic. iur. Mar- kus Zimmermann, Rechtsanwalt, Baden, zu ihrem unentgeltlichen Vertreter ernannt.</w:t>
      </w:r>
    </w:p>
    <w:p>
      <w:r>
        <w:t>- 3 - Das Versicherungsgericht zieht in Erwägung: 1. Streitig und zu prüfen ist, ob die Beschwerdegegnerin einen Rentenan- spruch der Beschwerdeführerin mit Verfügung vom 21. April 2023 (Ver- nehmlassungsbeilage [VB] 87)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rPr>
          <w:b/>
        </w:rPr>
        <w:t>E. 3</w:t>
      </w:r>
    </w:p>
    <w:p>
      <w:r>
        <w:t>Der angefochtenen Verfügung lag im Wesentlichen die Stellungnahme der RAD-Ärztin Dr. med. B._____, Fachärztin für Allgemeine Innere Medizin, vom 21. September 2022, zugrunde. Diese führte zusammengefasst aus, bei den Abklärungen im Jahr 2009 sei unter Berücksichtigung der Adiposi- tas, der Wirbelsäulen-, Fuss- und Kniebeschwerden, der psychischen Be- schwerden sowie der Herzproblematik eine 80%ige Arbeitsfähigkeit attes- tiert worden. Inzwischen habe das Körpergewicht insbesondere durch ba- riatrische Massnahmen gesenkt, zwischenzeitlich gar normalisiert werden können. Allerdings gebe es auch immer wieder "Anstiege". Die kardiologi- schen Abklärungen hätten eine Kardiomyopathie mit stabilem Befund und ohne Einschränkung der Pumpfunktion und der kardiologischen Leistungs- fähigkeit ergeben. Von psychiatrischer Seite her sei eine Depression (Angst und Depression gemischt) als Begleitkrankheit deklariert worden. Die Be- schwerdeführerin nehme eine Psychotherapie in Anspruch, eine medika- mentöse Begleitung erfolge jedoch nicht. Eine Einschränkung der Arbeits- fähigkeit ergebe sich dadurch nicht. Probleme bestünden insbesondere aufgrund des Lipödems, verbunden mit der aufwendigen Körperpflege. Hierbei handle es sich in erster Linie um ein "kosmetisches Problem". Ins- gesamt könne "aber auch jetzt von einer gewissen Einschränkung der Leis- tungsfähigkeit von ca. 20 % ausgegangen werden". In der Folge attestierte</w:t>
      </w:r>
    </w:p>
    <w:p>
      <w:r>
        <w:t>- 4 - Dr. med. B._____ der Beschwerdeführerin sowohl in der angestammten, wie auch in einer angepassten Tätigkeit eine 80%ige Arbeitsfähigkeit. Zwi- schenzeitlich seien "kürzer höhere Arbeitsunfähigkeiten möglich" (VB 79 S. 5 f.).</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8C_889/2008 vom 9. April 2009 E. 3.3.1 und U 224/06 1. November 2007 E. 3.5; je mit Hinweisen).</w:t>
      </w:r>
    </w:p>
    <w:p>
      <w:r>
        <w:rPr>
          <w:b/>
        </w:rPr>
        <w:t>E. 5.1</w:t>
      </w:r>
    </w:p>
    <w:p>
      <w:r>
        <w:t>Dr. med. B._____ legte in ihrer Stellungnahme vom 21. September 2022 unter Berücksichtigung der Vorakten grundsätzlich nachvollziehbar dar, weshalb den vorliegenden Beschwerden keine oder nur geringe Auswir-</w:t>
      </w:r>
    </w:p>
    <w:p>
      <w:r>
        <w:t>- 5 - kungen auf die Arbeitsfähigkeit der Beschwerdeführerin beigemessen wer- den können. So verwies sie auf das Körpergewicht, welches abgenommen und sich zwischenzeitlich normalisiert habe, weshalb auch das Wirbelsäu- lensyndrom sowie die Fuss- und Kniebeschwerden nicht mehr im Vorder- grund stünden. Keine Auswirkung auf die Arbeitsfähigkeit habe auch das Lipödem und auch eine eingeschränkte Pumpfunktion oder eine Einschrän- kung der kardiologischen Leistungsfähigkeit habe nicht festgestellt werden können (VB 79 S. 5 f.). Die Beschwerdeführerin verweist auf die Einschätzungen ihres behandeln- den Arztes Dr. med. C._____, Facharzt für Psychiatrie und Psychotherapie (Beschwerde S. 6 f.). In dessen Bericht vom 19. Juli 2021 findet sich unter dem Titel "Diagnosen mit Auswirkung auf die Arbeitsfähigkeit" unter ande- rem zwar die Diagnose "Angst und Depression gemischt (ICD10 F43.22)" (VB 62 S. 3). Diese wurde jedoch nicht durch Dr. med. C._____ selbst ge- stellt, ist seinem Bericht doch zu entnehmen, dass die Diagnoseliste auf den Angaben der Beschwerdeführerin beruhe (VB 62 S. 4). In seinem Be- richt vom 3. Mai 2022 (VB 73) verwies er betreffend Diagnosen lediglich auf seinen "Bericht vom 15. Juni 2021" (gemeint wohl Bericht vom 19. Juli 2021, vgl. Datumsangaben in VB 62 S. 1 und S. 4). Des Weiteren begrün- dete er seine Einschätzungen zum einen grossenteils mit der somatischen Verfassung der Beschwerdeführerin und zum anderen mit deren subjekti- ven Schmerzangaben, was für eine Begründung einer (teilweisen) Arbeits- unfähigkeit rechtsprechungsgemäss nicht genügt. Vielmehr müssen korre- lierende, fachärztlich schlüssig feststellbare Befunde vorliegen, damit auf eine Arbeitsunfähigkeit geschlossen werden darf (BGE 143 V 124 E. 2.2.2. S. 127; Urteile des Bundesgerichts 8C_809/2021 vom 24. Mai 2022 E. 5.3; 8C_453/2021 vom 6. Oktober 2021 E. 4.2.2). Auch der Bericht von Dr. med. D._____, Fachärztin für Allgemeine Innere Medizin vom 16. Ja- nuar 2023 (VB 86 S. 10 f.) vermag keine Zweifel an der Beurteilung von Dr. med. B._____ zu erwecken. Dr. med. D._____ verweist als Allgemein- medizinerin unter anderem auf einen "beträchtlichen psychischen Schaden (depressive Entwicklung)", den sie hauptsächlich mit invaliditätsfremden Faktoren (längere Hospitalisationen und damit verbundene Arbeitsunfähig- keit, Arbeitsplatzverlust, Abstieg in die Sozialhilfe) begründete (vgl. diesbe- züglich BGE 127 V 294 E. 5a S. 299; Urteil des Bundesgerichts 9C_468/2021vom 13. Dezember 2021 E. 2.2.2).</w:t>
      </w:r>
    </w:p>
    <w:p>
      <w:r>
        <w:rPr>
          <w:b/>
        </w:rPr>
        <w:t>E. 5.2</w:t>
      </w:r>
    </w:p>
    <w:p>
      <w:r>
        <w:t>Dr. med. B._____ attestierte der Beschwerdeführerin auch in deren ange- stammten Tätigkeit (zuletzt im E._____ [vgl. IK-Auszug in VB 56 S. 5 f.]) eine 80%ige Arbeitsfähigkeit, was angesichts des noch von den asim-Ärz- ten in deren Beurteilung vom 29. März 2009 definierten, mit diversen Ein- schränkungen behafteten Zumutbarkeitsprofils (vgl. VB 22 S. 11) nicht ohne Weiteres nachvollziehbar ist. Es liegt praxisgemäss indes nicht allein</w:t>
      </w:r>
    </w:p>
    <w:p>
      <w:r>
        <w:t>- 6 - in der Zuständigkeit der mit dem konkreten Einzelfall befassten Arztperso- nen, abschliessend und für die rechtsanwendende Stelle verbindlich zu ent- scheiden, ob das medizinisch festgestellte Leiden zu einer (andauernden oder vorübergehenden) Arbeitsunfähigkeit (bestimmter Höhe und Ausprä- gung) führt (BGE 140 V 193 E. 3.1 S. 194 f.). Einer medizinischen Ein- schätzung der Arbeitsunfähigkeit kann daher grundsätzlich die Massge- blichkeit abgesprochen werden, ohne dass die Expertise ihren Beweiswert verliert (vgl. Urteil des Bundesgerichts 8C_331/2022 vom 6. September 2022 E. 2.4; vgl. ferner BGE 145 V 361 E. 4.2.1 mit Hinweis auf BGE 144 V 50). Die von Dr. med. B._____ bezifferte Arbeitsfähigkeit von 80 % in einer an- gepassten Tätigkeit ist indes ohne weiteres nachvollziehbar, zumal ihrer Beurteilung zumindest keine Anhaltspunkte zu entnehmen sind, wonach sich der gesundheitliche Zustand der Beschwerdeführerin seit der asim- Stellungnahme vom 29. März 2009 verschlechtert hätte. Der Stellung- nahme von Dr. med. B._____ ist deshalb aufgrund der Diskrepanz in der Beurteilung der Arbeitsfähigkeit in der angestammten Tätigkeit nicht die Be- weiskraft abzusprechen.</w:t>
      </w:r>
    </w:p>
    <w:p>
      <w:r>
        <w:rPr>
          <w:b/>
        </w:rPr>
        <w:t>E. 5.3</w:t>
      </w:r>
    </w:p>
    <w:p>
      <w:r>
        <w:t>Dr. med. B._____ äusserte sich zwar nicht explizit dazu, ob sich der Ge- sundheitszustand der Beschwerdeführerin im Vergleich zum Zeitpunkt der Verfügung vom 11. November 2009 in relevanter Weise verändert hätte, weshalb gestützt auf deren Bericht vom 21. September 2022 die Frage nach dem Vorliegen einer neuanmeldungsrechtlich relevanten Änderung der tatsächlichen Verhältnisse (vgl. BGE 133 V 108 E. 5 S. 110 ff.; 130 V 71; 117 V 198 E. 3 S. 198 f.; 109 V 108 E. 2 S. 114 f.; Urteil des Bundes- gerichts 8C_29/2020 vom 19. Februar 2020 E. 3.1 f. mit Hinweisen; vgl. Art. 17 ATSG) nicht zuverlässig beantwortet werden kann. Die Frage kann indes offenbleiben, denn wie nachfolgend aufgezeigt wird, würde selbst un- ter der Annahme, dass die Beschwerdeführerin nur noch in einer ange- passten Tätigkeit zu 80 % arbeitsfähig ist, kein rentenbegründender Invali- ditätsgrad resultieren.</w:t>
      </w:r>
    </w:p>
    <w:p>
      <w:r>
        <w:rPr>
          <w:b/>
        </w:rPr>
        <w:t>E. 6</w:t>
      </w:r>
    </w:p>
    <w:p>
      <w:r>
        <w:t>Die Beschwerdegegnerin ermittelte den Invaliditätsgrad in der angefochte- nen Verfügung – ausgehend davon, dass die Beschwerdeführerin im Ge- sundheitsfall zu 10% ausserhäuslich und zu 90 % im Aufgabenbereich (Haushalt) tätig wäre – mittels gemischter Methode (Art. 28 Abs. 3 IVG). Rechtsprechungsgemäss fallen unter den Begriff des Aufgabenbereichs die übliche Tätigkeit im Haushalt, die Erziehung der Kinder, sowie gemein- nützige und künstlerische Tätigkeiten (BGE 141 V 15 E. 4.2 S. 21; Urteil des Bundesgerichts 8C_728/2018 vom 12. Februar 2019 E. 7.1). Ausweis- lich der Akten ist die Beschwerdeführerin alleinstehend, lebt in einer Zwei-</w:t>
      </w:r>
    </w:p>
    <w:p>
      <w:r>
        <w:t>- 7 - zimmerwohnung in einem Einpersonenhaushalt und ihr obliegen keine Be- treuungsaufgaben (VB 59). Hinweise auf das Ausüben gemeinnütziger oder ähnlicher Tätigkeiten sind den Akten nicht zu entnehmen. Ein Aufga- benbereich im Sinne der Rechtsprechung ist vorliegend daher nicht gege- ben, weshalb der Invaliditätsgrad mittels der allgemeinen Methode des Ein- kommensvergleichs (Art. 16 ATSG) zu ermitteln wäre.</w:t>
      </w:r>
    </w:p>
    <w:p>
      <w:r>
        <w:rPr>
          <w:b/>
        </w:rPr>
        <w:t>E. 7.1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Bei teilerwerbstätigen Versi- cherten ohne Aufgabenbereich, wie dies bei der Beschwerdeführerin nach dem oben Ausgeführten der Fall ist, ist die anhand der Einkommensver- gleichsmethode zu ermittelnde Einschränkung im allein versicherten er- werblichen Bereich proportional – im Umfang der hypothetischen Teiler- werbstätigkeit – zu berücksichtigen. Der Invaliditätsgrad entspricht der pro- portionalen Einschränkung im erwerblichen Bereich und kann damit den versicherten Bereich, welcher durch das hypothetische Teilzeitpensum de- finiert wird, nicht übersteigen (BGE 142 V 290 E. 7.3).</w:t>
      </w:r>
    </w:p>
    <w:p>
      <w:r>
        <w:rPr>
          <w:b/>
        </w:rPr>
        <w:t>E. 7.2.1</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w:t>
      </w:r>
    </w:p>
    <w:p>
      <w:r>
        <w:rPr>
          <w:b/>
        </w:rPr>
        <w:t>E. 7.2.2</w:t>
      </w:r>
    </w:p>
    <w:p>
      <w:r>
        <w:t>Den vorliegenden Akten lassen sich keine zuverlässigen Anhaltspunkte für einen zuletzt erzielten Verdienst entnehmen. Zur Ermittlung des Validen- einkommens ist daher auf die Tabellenlöhne der Schweizerischen Lohn- strukturerhebung (LSE) des Bundesamtes für Statistik (BfS) abzustellen. Die Beschwerdeführerin war gemäss Aktenlage zuletzt als Betreuerin tätig (vgl. die Angaben in der Anmeldung vom 24. Februar 2021 in VB 47 S. 6 sowie den Auszug aus dem individuellen Konto der Beschwerdeführerin in VB 56 S. 6). Das Valideneinkommen ist daher gestützt auf die LSE-Tabelle</w:t>
      </w:r>
    </w:p>
    <w:p>
      <w:r>
        <w:t>- 8 - TA1 des Jahres 2020, Ziff. 86-88 Gesundheits- und Sozialwesen, Kompe- tenzniveau 1, Frauen, unter Berücksichtigung der betriebsüblichen wö- chentlichen Arbeitszeit sowie der Lohnentwicklung bis 2021 auf Fr. 58'682.00 (Fr. 4'700.00 x 12 x 41.5/ x 105.4/ ) festzusetzen. 40 105.1</w:t>
      </w:r>
    </w:p>
    <w:p>
      <w:r>
        <w:rPr>
          <w:b/>
        </w:rPr>
        <w:t>E. 7.3.1</w:t>
      </w:r>
    </w:p>
    <w:p>
      <w:r>
        <w:t>Für die Festsetzung des Invalideneinkommens ist nach der Rechtspre- chung primär von der beruflich-erwerblichen Situation auszugehen, in wel- cher die versicherte Person konkret steht. Ist kein tatsächlich erzieltes Er- werbseinkommen gegeben, namentlich, weil die versicherte Person nach Eintritt des Gesundheitsschadens keine oder jedenfalls keine ihr an sich zumutbare neue Erwerbstätigkeit aufgenommen hat, so können nach der Rechtsprechung die LSE-Tabellenlöhne herangezogen werden (BGE 135 V 297 E. 5.2 S. 301 mit Hinweis unter anderem auf BGE 129 V 472 E. 4.2.1 S. 475).</w:t>
      </w:r>
    </w:p>
    <w:p>
      <w:r>
        <w:rPr>
          <w:b/>
        </w:rPr>
        <w:t>E. 7.3.2</w:t>
      </w:r>
    </w:p>
    <w:p>
      <w:r>
        <w:t>Da die Beschwerdeführerin keine ihr zumutbare Erwerbstätigkeit mehr auf- genommen hat, ist das Invalideneinkommen gestützt auf die LSE-Tabelle TA1 des Jahres 2020, Total, Kompetenzniveau 1, Frauen, zu berechnen und beläuft sich unter Berücksichtigung der betriebsüblichen wöchentli- chen Arbeitszeit, der Lohnentwicklung bis 2021 sowie einer 80%igen Ar- beitsfähigkeit in einer angepassten Tätigkeit auf Fr. 43'072.00 (Fr. 4'276.00 x 12 x 41.7/ x 108.6/ x 0.8). 40 107.9</w:t>
      </w:r>
    </w:p>
    <w:p>
      <w:r>
        <w:rPr>
          <w:b/>
        </w:rPr>
        <w:t>E. 7.4</w:t>
      </w:r>
    </w:p>
    <w:p>
      <w:r>
        <w:t>Ein Abzug vom Tabellenlohn (vgl. BGE 135 V 297 E. 5.2 S. 301; 134 V 322 E. 5.2 S. 327 f.; 129 V 472 E. 4.2.3 S. 481; 126 V 75 [insbesondere E. 5 S. 78 ff.]) ist vorliegend nicht angezeigt. Bei teilzeitlich erwerbstätigen Frauen ist unter dem Titel Beschäftigungsgrad gemäss bundesgerichtlicher Rechtsprechung kein Abzug vorzunehmen (Urteil des Bundesgerichts 8C_799/2021 vom 3. März 2021 E. 4.3.3; vgl. auch die Tabelle T18, Mo- natlicher Bruttolohn nach Beschäftigungsgrad, beruflicher Stellung und Ge- schlecht, des Jahres 2020). Das Alterssegment ab 40 Jahren wirkt sich bei Frauen in Stellen ohne Kaderfunktion sodann gar eher lohnerhöhend aus (Urteil des Bundesgerichts 8C_558/2017 vom 1. Februar 2018 E. 5.3.2 mit Hinweisen; vgl. die Tabelle TA9, Monatlicher Bruttolohn nach Lebensalter, beruflicher Stellung und Geschlecht, des Jahres 2020). Weitere Gründe, welche einen Abzug zu rechtfertigen vermöchten, sind nicht aktenkundig.</w:t>
      </w:r>
    </w:p>
    <w:p>
      <w:r>
        <w:rPr>
          <w:b/>
        </w:rPr>
        <w:t>E. 7.5</w:t>
      </w:r>
    </w:p>
    <w:p>
      <w:r>
        <w:t>Bei einer Gegenüberstellung der Vergleichseinkommen resultiert eine Er- werbseinbusse von Fr. 15'610.00 (Fr. 58'682.00 - Fr. 43'072.00), was einer prozentualen Einschränkung im erwerblichen Bereich von gerundet 27 % entspricht. Bei dieser Ausgangslage würde selbst unter der Annahme, dass</w:t>
      </w:r>
    </w:p>
    <w:p>
      <w:r>
        <w:t>- 9 - die Beschwerdeführerin ausserhäuslich in einem 100%igen Pensum einer Erwerbstätigkeit nachgehen würde – wie sie dies im Übrigen im Fragebo- gen betreffend Erwerbstätigkeit/Haushalt vom 5. Juli 2021 auch angege- ben hatte (VB 59 S. 2) –, kein rentenbegründender Invaliditätsgrad resul- tieren (Art. 28 Abs. 2 IVG).</w:t>
      </w:r>
    </w:p>
    <w:p>
      <w:r>
        <w:rPr>
          <w:b/>
        </w:rPr>
        <w:t>E. 8.1</w:t>
      </w:r>
    </w:p>
    <w:p>
      <w:r>
        <w:t>Nach dem Dargelegten hat die Beschwerdegegnerin einen Rentenan- spruch der Beschwerdeführerin mit Verfügung vom 21. April 2023 im Er- gebnis zu Recht verneint. Die dagegen erhobene Beschwerde ist daher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8.3</w:t>
      </w:r>
    </w:p>
    <w:p>
      <w:r>
        <w:t>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- 10 -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2'450.00 festgesetzt. Die Obergerichtskasse wird gestützt auf § 12 Anwaltstarif angewiesen, dem unentgeltlichen Rechtsvertreter der Beschwerdeführerin, lic. iur. Mar- kus Zimmermann, Rechtsanwalt, Baden, nach Eintritt der Rechtskraft das Honorar von Fr. 2'450.00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7. November 2023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