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VBE.2023.198 vom 15. November 2023</w:t>
      </w:r>
    </w:p>
    <w:p>
      <w:r>
        <w:t>Ag Versicherungsgericht, 2023-11-15, DE</w:t>
      </w:r>
    </w:p>
    <w:p>
      <w:r>
        <w:rPr>
          <w:b/>
        </w:rPr>
        <w:t xml:space="preserve">Quelle: </w:t>
      </w:r>
      <w:r>
        <w:t>https://mcp.opencaselaw.ch/entscheid/ag_versicherungsgericht_VBE.2023.198</w:t>
      </w:r>
    </w:p>
    <w:p>
      <w:r>
        <w:t>FR: AG_VERSICHERUNGSGERICHT VBE.2023.198 du 15 novembre 2023</w:t>
      </w:r>
    </w:p>
    <w:p>
      <w:r>
        <w:t>IT: AG_VERSICHERUNGSGERICHT VBE.2023.198 del 15 novembre 2023</w:t>
      </w:r>
    </w:p>
    <w:p>
      <w:pPr>
        <w:pStyle w:val="Heading2"/>
      </w:pPr>
      <w:r>
        <w:t>Erwägungen</w:t>
      </w:r>
    </w:p>
    <w:p>
      <w:r>
        <w:rPr>
          <w:b/>
        </w:rPr>
        <w:t>E. 7</w:t>
      </w:r>
    </w:p>
    <w:p>
      <w:r>
        <w:t>Mai 2023 zur Beschwerde beilag, ist zu entnehmen, dass er bereits da- mals rügte, dass sein äusseres Erscheinungsbild schriftlich erfasst worden sei und er das Gefühl habe, dass dieses einen Einfluss auf den Bericht der psychiatrischen Untersuchung gehabt habe. Dass der Gutachter im Rahmen der psychiatrischen Begutachtung die be- rufliche Tätigkeit des Beschwerdeführers (Geschäftsgründung) diskutierte, welche der Beschwerdeführer gemäss den Ausführungen im Gutachten nicht von sich aus preisgegeben hat (VB 87.3 S. 15), gehört gemäss der von der IV vorgegebenen Gliederung eines Gutachtens zu einer psychiat- rischen Begutachtung, und zudem sieht es diese Gliederung auch vor, das äussere Erscheinungsbild zu dokumentieren (vgl. VB 76 S. 5). Prof. Dr. med. C._____ durfte und musste diese Punkte somit thematisie- ren. Im Übrigen ist nicht ersichtlich und wird vom Beschwerdeführer auch nicht substantiiert dargelegt, inwiefern Prof. Dr. med. C._____ aus den be- treffenden Angaben etwas zum Nachteil des Beschwerdeführers abgeleitet hätte. Dem Gutachten ist ausserdem zu entnehmen, dass eine vollständige Untersuchung durchgeführt wurde. Die Einwände des Beschwerdeführers vermögen somit keinen Anschein der Befangenheit von Prof. Dr. med. C._____ zu begründen. 4.3.1.3. Weiter vermag auch die fotografische Aufnahme der "Bestätigung der gut- achterlichen Abklärung im IME St. Gallen" des Beschwerdeführers (Beilage zum Nachtrag zur Beschwerde vom 7. Mai 2023), mit welcher er belegen will, dass "wahrscheinlich" der Gutachter im Nachgang zu seiner Unter- schrift "offenbar" ein Häkchen angefügt habe (vgl. Nachtrag zur Be- schwerde vom 7. Mai 2023 S. 1), keinen Anschein der Befangenheit des Gutachters zu begründen. Unbestrittenermassen erfolgte die fotografische Aufnahme der "Bestätigung der gutachterlichen Abklärung im IME St. Gal- len" des Beschwerdeführers am Untersuchungstag, 21. Juni 2023, um 13.02 Uhr und das Kästchen, welches man ankreuzen konnte, um zu be- stätigen, dass man zum Ablauf der Untersuchung keine Fragen/Beschwer- den/Anmerkungen habe, wies zu diesem Zeitpunkt kein Häkchen bzw. Kreuz auf. Gemäss den Angaben des Beschwerdeführers hat er dieses verweigert (vgl. Nachtrag zur Beschwerde vom 7. Mai 2023 S. 1). Die Frage, wer dieses Kreuz nachträglich gesetzt hat, ist damit jedoch nicht beantwortet und kann auch nicht beurteilt werden. Es steht jedenfalls fest, dass nicht mit dem geforderten Beweismass der überwiegenden Wahr- scheinlichkeit (vgl. BGE 134 V 109 E. 9.5 S. 125, mit Hinweis auf BGE 129 V 177 E. 3.1 S. 181) erstellt ist, dass der Gutachter dieses Kreuz angefügt</w:t>
      </w:r>
    </w:p>
    <w:p>
      <w:r>
        <w:t>- 9 - hat. Im Übrigen macht der Beschwerdeführer nicht geltend, dass er daran gehindert worden sei, seine Fragen/Beschwerden/Anmerkungen zu notie- ren, sondern führte vielmehr aus, dass er entsprechende Anmerkungen verweigert habe. Insofern ist es rein inhaltlich gesehen gar nicht von Rele- vanz, ob das Kreuz gesetzt wurde oder nicht, bzw. es trifft vielmehr zu, dass der Beschwerdeführer keine Fragen/Beschwerden/Anmerkungen notierte. Auf eine Befangenheit des Gutachters kann jedenfalls nicht geschlossen werden. 4.3.1.4. Soweit der Beschwerdeführer geltend macht, er habe keine Fragen stellen oder Erklärungen abgeben können und der psychiatrische Gutachter habe nur dessen eigenen Fragen zugelassen, ist auszuführen, dass im psychi- atrischen Teilgutachten zwar keine spontanen Angaben des Beschwerde- führers festgehalten wurden (VB 87.3 S. 6), er im Rahmen der vertiefenden Befragung (VB 87.3 S. 6 ff.) jedoch ausführlich Auskunft gegeben hat und es nicht überwiegend wahrscheinlich erscheint, dass ihm der Gutachter weitere Ausführungen verwehrt hat. Im Gutachten merkte dieser denn auch an, dass der Beschwerdeführer jederzeit die Möglichkeit gehabt habe, nachzufragen (VB 87.3 S. 17). Auch daraus lässt sich keine Befangenheit des Gutachters ableiten. 4.3.1.5. Betrachtet man das Gutachten als Ganzes, kann festgestellt werden, dass es in sachlicher Art und Weise abgefasst wurde und keine Hinweise auf eine Antipathie des Gutachters gegenüber dem Beschwerdeführer ersicht- lich sind. Vielmehr legte der Gutachter im Gutachten transparent dar, dass das Misstrauen des Beschwerdeführers – welches zu dessen Beschwer- debild passt (vgl. VB 87.3 S. 16; 117 S. 16) und wie er es auch in der Be- schwerde wieder zum Ausdruck bringt – bereits während der Untersuchung gegenwärtig gewesen sei. Der Gutachter merkte an, dass sich der Be- schwerdeführer zunächst emotional zurückhaltend gezeigt habe. Er sei misstrauisch gewesen und habe ihm als Gutachter gegenüber vereinzelt paranoide Gedanken gehabt. Der Beschwerdeführer habe geäussert, dass er niemandem mehr vertraue und er (der Gutachter) mit "Leuten unter einer Decke" stecke, die ihm Böses wollten. Rasche Reizbarkeit und deutliche Impulsivität seien im Untersuch erkennbar gewesen. Dennoch habe er die Fragen so beantwortet, dass er nicht als unkooperativ beschrieben werden könne. Er habe den Beschwerdeführer nur teilweise als offen wahrgenom- men. Es seien erhöhtes Misstrauen, paranoid anmutende Gedanken, Ängste und zahlreiche Inkonsistenzen festzustellen gewesen. Nach der Untersuchung habe der Beschwerdeführer zudem beim Institut angerufen, um Beschimpfungen zu platzieren (vgl. VB 87.3 S. 16). Überdies habe der Orthopäde in der bidisziplinären Konferenz berichtet, dass ihn der Be- schwerdeführer misstrauisch gefragt habe, ob der Gutachter Prof. Dr. med.</w:t>
      </w:r>
    </w:p>
    <w:p>
      <w:r>
        <w:t>- 10 - C._____ Russe sei. Er vermute, dass es sich bei diesem um einen Freund seiner Ex-Freundin handle (vgl. VB 87.3 S. 14). 4.3.1.6. Zusammenfassend kann festgehalten werden, dass es offensichtlich ist, dass der Beschwerdeführer ein erhebliches Misstrauen gegenüber dem Gutachter Prof. Dr. med. C._____ hegt, jedoch keine objektiven Anhalts- punkte für dessen Befangenheit ersichtlich sind. Vielmehr liegt es nahe, dass es sich um das subjektive Empfinden des Beschwerdeführers, wel- ches insbesondere von seinen psychischen Leiden geprägt sein dürfte, handelt. Auch in dieser Hinsicht ist eine Befangenheit von Prof. Dr. med. C._____ somit zu verneinen. 4.3.2. Soweit der Beschwerdeführer geltend macht, bei Prof. Dr. med. C._____ bzw. der Neuroinstitut St. Gallen GmbH bestehe eine wirtschaftliche Ab- hängigkeit, da sie ein hohes Auftragsvolumen seitens der Invalidenversi- cherung aufweise (vgl. Beschwerde S. 2 ff.), ist darauf hinzuweisen, dass der regelmässige Beizug eines Gutachters oder eines Begutachtungsinsti- tuts durch den Versicherungsträger, die Anzahl der beim selben Arzt in Auf- trag gegebenen Gutachten und Berichte sowie das daraus resultierende Honorarvolumen für sich alleine nicht zur Befangenheit des betreffenden Sachverständigen führen (BGE 137 V 210 E. 1.3.3 S. 226 f.; Urteil des Bundesgerichts 9C_212/2020 vom 4. September 2020 E. 4.1). Bezüglich der Neuroinstitut St. Gallen GmbH als Institution gilt sinngemäss ohnehin, dass nur die für eine Behörde tätigen Personen, nicht aber die Behörde als solche, befangen sein können (SVR 2010 IV Nr. 2 S. 3, 9C_500/2009 E. 2.1; Urteil 9C_603/2010 vom 6. Oktober 2010 E. 5.2). Da eine Befangen- heit aus den vom Beschwerdeführer vorgebrachten Gründen bereits ver- neint wurde (vgl. E. 4.3.1) und auch keine anderweitigen Gründe für das Vorliegen einer Befangenheit von Prof. Dr. med. C._____ ersichtlich sind, erübrigen sich diesbezügliche Weiterungen. 4.3.3. Zusammenfassend ist festzuhalten, dass keine Anhaltspunkte für eine Be- fangenheit des Gutachters Prof. Dr. med. C._____ bestehen. 4.4. 4.4.1. Der Beschwerdeführer wendet weiter ein, Dr. med. F._____, Facharzt für Psychiatrie und Psychotherapie, welcher ihn seit dem 3. März 2022 ambu- lant behandle, habe die folgenden ICD-10-Diagnosen gestellt (Beschwerde S. 4): "Panikstörung mit Agoraphobie sowie hypochondrische Ängste F 40.01</w:t>
      </w:r>
    </w:p>
    <w:p>
      <w:r>
        <w:t>- 11 - Generalisierte Angststörung F 41.1 St. N. depressiver Episode, aktuell leichte depressive Symptome F 32.0 Emotional impulsive Persönlichkeitsstörung mit paranoiden Ängsten DD: ADHS" Dr. med. F._____ erklärte im Bericht vom 18. April 2023, aus klinisch-psy- chiatrischer Sicht bestehe beim Beschwerdeführer eine Trias von Panikstö- rung, hypochondrischen Ängsten mit zentralem Thema, plötzlich sterben zu können oder an einem schweren Körperleiden zu erkranken, sowie dem Auftreten von Befürchtungen und sich Sorgen machen. Er habe ein starkes Vermeidungsverhalten (beispielsweise kein Besuchen von öffentlichen Plätzen) und ein starkes Körper-Checking entwickelt. Zusätzlich sei ein wiederkehrendes Auftreten von Panikattacken mit Hyperventilation exis- tent. Klinisch würden eine deutlich eingeschränkte Belastbarkeit, eine ein- geschränkte Leistungsfähigkeit, Konzentrationsstörungen und eine erhöhte Vergesslichkeit bestehen. Ausserdem weise er eine emotional instabile, im- pulsive Persönlichkeitsstörung mit paranoiden Anteilen auf. Er fühle sich schnell unter Druck, insbesondere beim Auftreten von interpersonellen Konfliktsituationen. In der Folge komme es zu impulsiven Durchbrüchen. Er werde sehr laut und spreche Beschimpfungen sowie verbale Drohungen aus. Dies erlebe er als Kontrollverlust. Daneben habe er leichte bis mittel- schwere Beziehungsideen und leichte Verfolgungsgefühle im Sinne von "sich schnell beobachtet zu fühlen". Zudem erfolge eine Aktivierung von Beziehungsfantasien. Er habe dann das Gefühl, das Gegenüber führe et- was im Schilde und wolle ihn schädigen, angreifen oder versuchen, ihn zu bedrohen. Diese paranoide Symptomatik stehe in engem Zusammenhang mit früheren Kriegserfahrungen in der Kindheit im Rahmen des Jugoslawi- enkriegs sowie der späteren belastenden Beziehungssituation mit seiner Ex-Freundin, welche auch zu mehrwöchiger Untersuchungshaft geführt habe (vgl. VB 117 S. 16). Trotz der länger dauernden ambulanten psychi- atrischen Behandlung inklusive medikamentöser Behandlung habe die Angststörung nur unzureichend stabilisiert werden können. Es müsse von einem chronischen Krankheitsverlauf ausgegangen werden. Allgemein weise die chronische (d.h. therapieresistente) Angststörung einen schlech- ten Krankheitsverlauf mit hoher Invalidität auf (vgl. VB 117 S. 17). Im Rah- men der Komorbidität von kombinierter chronischer Angststörung sowie Persönlichkeitsstörung mit impulsiven und misstrauischen Anteilen müsse die Prognose insgesamt als eher schlecht beurteilt werden bzw. von einer dauernden Einschränkung der Belastbarkeit und Leistungsfähigkeit ausge- gangen werden. Aktuell bestehe eine Arbeitsunfähigkeit von 100 % (vgl. VB 117 S. 18). Ausserdem führte der Beschwerdeführer aus, seine Vertreter, Dr. med. Riederer, Facharzt für Neurologie, und Dr. phil. Disler, Eidg. anerkannter</w:t>
      </w:r>
    </w:p>
    <w:p>
      <w:r>
        <w:t>- 12 - Psychotherapeut SBAP/SAPPM, hätten eigene Untersuchungen vorge- nommen und sich die Frage gestellt, wieso er so viele voneinander unab- hängige Störungen aufweise. Auffällig seien die impulsiven, misstrauisch- paranoiden Anteile und die andauernde Angstsymptomatik seines Verhal- tensrepertoires. Ätiologisch seien diese Persönlichkeitsmerkmale kaum durch Unfälle zu erklären. Meist seien biografisch viel ältere Strukturen da- für massgeblich. Der Beschwerdeführer habe von massiven Erinnerungen an Kriegserlebnisse berichtet, die ihn und seinen Vater zur Flucht in die Schweiz veranlasst hätten. Damit sei auch die anzunehmende Ursache für seine Störung in jenen Kinderjahren zu suchen. Die Diagnostik sei aus die- sem Grund um eine PTBS (Posttraumatische Belastungsstörung; ICD-11 6B40) sowie eine DD: kPTBS (komplexe posttraumatische Belastungsstö- rung; ICD-11 6B41) zu erweitern. Sie würden ihn als zu 100 % arbeitsunfä- hig einstufen und von einem verselbständigten Gesundheitsschaden aus- gehen (vgl. Beschwerde S. 5 f.). Überdies brachte sein Vertreter Dr. phil. Disler mit Stellungnahme zur Vernehmlassung vom 27. April 2023 (einge- gangen am 25. Mai 2023) weitere Einwände gegen das Gutachten vor. 4.4.2. Soweit eine versicherte Person dem Gutachten die abweichenden Beurtei- lungen weiterer behandelnder Ärzte gegenüberstellen lässt, so trifft es zwar grundsätzlich zu, dass die einen längeren Zeitraum abdeckende und um- fassende Betreuung durch einen behandelnden Arzt oft wertvolle Erkennt- nisse zu erbringen vermag. Dem Beschwerdeführer ist aber entgegenzu- halten, dass es die unterschiedliche Natur von Behandlungsauftrag des therapeutisch tätigen (Fach-)Arztes einerseits und Begutachtungsauftrag des amtlich bestellten fachmedizinischen Experten andererseits (BGE 124 I 170 E. 4 S. 175) nicht zulässt, ein Administrativ- oder Gerichtsgutachten stets in Frage zu stellen und zum Anlass weiterer Abklärungen zu nehmen, wenn die behandelnden Ärzte zu anderslautenden Einschätzungen gelan- gen. Vorbehalten bleiben Fälle, in denen sich eine abweichende Beurtei- lung aufdrängt, weil die behandelnden Ärzte wichtige Aspekte benennen, die im Rahmen der Begutachtung unerkannt oder ungewürdigt geblieben sind (vgl. statt vieler: SVR 2008 IV Nr. 15 S. 43, I 514/06 E. 2.1.1; Urteil des Bundesgerichts 9C_425/2019 vom 10. September 2019 E. 3.4 mit Hinwei- sen). 4.4.3. In Anbetracht der Tatsache, dass bereits die anderslautende Einschätzung eines behandelnden Arztes ein Administrativ- oder Gerichtsgutachten nur unter gewissen Bedingungen in Frage stellen kann (vgl. E. 4.4.2), gilt dies umso mehr dann, wenn die behandelnden bzw. im Auftrag des behandeln- den Arztes begutachtenden Medizinalpersonen den Beschwerdeführer im Beschwerdeverfahren vertreten und in dieser Funktion somit seine Interes-</w:t>
      </w:r>
    </w:p>
    <w:p>
      <w:r>
        <w:t>- 13 - sen zu wahren haben (vgl. Vollmacht vom 17. April 2023 [Beilage zur Be- schwerde vom 27. April 2023]; vgl. Urteil des Bundesgerichts 8C_549/2021 vom 7. Januar 2022 E. 7.2). Neue Umstände oder nicht berücksichtigte Aspekte brachten jedoch weder der behandelnde Arzt Dr. med. F._____ noch die beiden Vertreter des Be- schwerdeführers vor. Der Gutachter stellte seine Diagnosen unter Berück- sichtigung sämtlicher vorgebrachter Aspekte und kam nach der Prüfung der Standardindikatoren zum Schluss, dass die Standardindikatoren mehrheit- lich nicht erfüllt seien und kein verselbständigtes psychiatrisches Leiden vorliege (VB 87.3 S. 30). Seine Ausführungen sind durchwegs gut begrün- det und nachvollziehbar. Zum Thema posttraumatische Belastungsstörung ist anzumerken, dass er im Wissen um die Kriegserlebnisse des Beschwer- deführers ausführte, dass dieser von keinen posttraumatischen Sympto- men berichtet habe (VB 87.3 S. 7) und folglich auch keine entsprechende Diagnose stellte. Ausserdem hielt med. pract. B._____ in seinem Schreiben vom 4. Mai 2023 auf Anfrage einer Mitarbeiterin der Administration des RAD hin fest, sowohl die Ausführungen der Vertreter des Beschwerdeführers in der Beschwerde vom 27. April 2023 als auch der Bericht von Dr. med. F._____ vom 18. April 2023 würden das Gutachten nicht wesentlich in Frage stellen (VB 119). Es kann somit festgehalten werden, dass Dr. med. F._____ sowie die Ver- treter des Beschwerdeführers keine neuen wichtigen Aspekte vorbrachten, die im Rahmen der Begutachtung durch die Neuroinstitut St. Gallen GmbH unerkannt oder ungewürdigt geblieben sind, sondern lediglich eine andere Würdigung desselben medizinischen Sachverhalts vornahmen. Ausser- dem ist ein Neurologe ohnehin nicht fachkompetent, psychiatrische Diag- nosen zu stellen sowie psychiatrische Beurteilungen vorzunehmen, und beim Psychotherapeuten handelt es sich nicht um einen Arzt, womit keine ärztliche Beurteilung erfolgte. Eine vom psychiatrischen Teilgutachten ab- weichende fachärztliche Beurteilung liegt somit mit den Stellungnahmen der Vertreter des Beschwerdeführers nicht vor (vgl. BGE 143 V 418 S. 429 E. 7.1). 4.5. Zusammenfassend sind weder den Ausführungen des Beschwerdeführers noch den Akten konkrete Hinweise zu entnehmen, welche am Gutachten von Prof. Dr. med. C._____ Zweifel zu begründen vermögen (Beweisgrad der überwiegenden Wahrscheinlichkeit; BGE 134 V 109 E. 9.5 S. 125, mit Hinweis auf BGE 129 V 177 E. 3.1 S. 181). Der massgebende medizini- sche Sachverhalt erweist sich vor diesem Hintergrund als vollständig ab- geklärt, womit auf weitere Abklärungen in antizipierter Beweiswürdigung verzichtet werden kann (BGE 127 V 491 E. 1b S. 494 mit Hinweisen).</w:t>
      </w:r>
    </w:p>
    <w:p>
      <w:r>
        <w:t>- 14 - 5. 5.1. Nach dem Gesagten ist auch bezüglich der Frage nach der Arbeitsfähigkeit des Beschwerdeführers auf das Gutachten von Prof. Dr. med. C._____ ab- zustellen. Einzugehen ist auf den Umstand, dass er festgehalten hat, aus medizinischer Sicht seien die Standardindikatoren mehrheitlich nicht erfüllt, es liege kein verselbständigtes psychiatrisches Leiden vor (VB 87.3 S. 30), und gleichzeitig erklärte, im Untersuchungszeitpunkt bestehe beim Be- schwerdeführer keine Arbeitsfähigkeit (angestammt und adaptiert) seit dem 25. Oktober 2021 (vgl. VB 87.3 S. 32). 5.2. In diesem Zusammenhang ist darauf hinzuweisen, dass keine psychische Krankheit im invalidenversicherungsrechtlichen Sinne vorliegt, soweit psy- chosoziale Faktoren selbstständig und insofern direkte Ursachen der Ein- schränkung der Arbeitsfähigkeit sind. Solche Umstände können sich jedoch mittelbar invaliditätsbegründend auswirken, wenn und soweit sie zu einer eigentlichen Beeinträchtigung der psychischen Integrität führen, indem sie einen verselbstständigten Gesundheitsschaden aufrechterhalten oder den Wirkungsgrad seiner – unabhängig von den invaliditätsfremden Elementen bestehenden – Folgen verschlimmern (vgl. Urteil des Bundesgerichts 9C_190/2016 vom 20. Juni 2016 E. 4.2; BGE 139 V 547 E. 3.2.2 S. 552 sowie Urteil des Bundesgerichts 9C_537/2011 vom 28. Juni 2012 E. 3.2). Je deutlicher psychosoziale Faktoren im Einzelfall in den Vordergrund tre- ten und das Beschwerdebild mitbestimmen, desto ausgeprägter muss sich eine fachärztlich festgestellte psychische Störung mit Krankheitswert prä- sentieren. Das klinische Beschwerdebild darf folglich nicht einzig in Beein- trächtigungen, welche von den belastenden psychosozialen Faktoren her- rühren, bestehen, sondern muss davon psychiatrisch zu unterscheidende Befunde umfassen. Damit überhaupt von Invalidität gesprochen werden kann, sind solche von der psychosozialen Belastungssituation zu unter- scheidende und in diesem Sinne verselbstständigte psychische Störungen mit Auswirkungen auf die Arbeits- und Erwerbsfähigkeit unabdingbar (vgl. Urteil des Bundesgerichts 8C_582/2017 vom 22. März 2018 E. 5.1). 5.3. Da gemäss dem Gutachten von Prof. Dr. med. C._____ mit überwiegender Wahrscheinlichkeit keine verselbständigte psychische Störung mit Auswir- kungen auf die Arbeits- und Erwerbsfähigkeit des Beschwerdeführers vor- liegt (vgl. VB 87.3 S. 30; E. 4.4.3), was auch von med. pract. B._____ so- wie RAD-Ärztin E._____ bestätigt wurde (VB 110 und 111), ist festzustel- len, dass vorliegend in psychischer Hinsicht keine Krankheit im invaliden- versicherungsrechtlichen Sinne besteht. Daran vermag auch nichts zu än- dern, dass der Gutachter erklärte, dass im Untersuchungszeitpunkt keine Arbeitsfähigkeit bestanden habe (VB 87.3 S. 32), schickte er doch voraus,</w:t>
      </w:r>
    </w:p>
    <w:p>
      <w:r>
        <w:t>- 15 - dass sämtliche Bewertungen im Gutachten im Zusammenhang mit der Ar- beitsfähigkeit des Beschwerdeführers auf medizinisch-theoretischer Grundlage beruhen und keinesfalls rechtliche Aspekte implizieren würden (VB 87.3 S. 31). Es kann somit abschliessend festgehalten werden, dass in psychischer Hinsicht kein invalidisierender Gesundheitsschaden vorliegt. Im orthopädisch-traumatologischen Fachgutachten vom 21. Juni 2022 wurde jedoch als Diagnose mit Auswirkung auf die Arbeitsfähigkeit ein be- lastungsabhängig vermehrtes cervicocephales Schmerzsyndrom ohne Ra- dikulopathie ICD-10 M 53.0 genannt (vgl. VB 87.2 S. 48) und es wurde fest- gehalten, dass der Beschwerdeführer nur noch in einer leidensadaptierten, wechselbelastenden Tätigkeit über eine quantitativ unlimitierte Arbeitsfä- higkeit von 100 % verfügt (bezogen auf ein volles Arbeitspensum; vgl. VB 87.2 S. 56). Der in der Verfügung der Beschwerdegegnerin vom 31. März 2023 (VB 113 S. 1) zur Bemessung des Invaliditätsgrades vorge- nommene Einkommensvergleich, bei welchem von einer Arbeitsfähigkeit in angepasster Tätigkeit von 100 % ausgegangen wird, wurde vom Be- schwerdeführer – nach Lage der Akten zu Recht – nicht beanstandet. Des- sen Rentenanspruch wurde angesichts des resultierenden Invaliditätsgra- des von 0 % korrekterweise verneint. 6. 6.1. Nach dem Dargelegten ist die Beschwerde abzuweisen. 6.2.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6.3.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dem Beschwerdeführer auf- erlegt.</w:t>
      </w:r>
    </w:p>
    <w:p>
      <w:r>
        <w:t>- 16 - 3.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15. November 2023 Versicherungsgericht des Kantons Aargau 2. Kammer Die Präsidentin: Die Gerichtsschreiberin: Peterhans Wietlisbach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