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VBE.2023.188 vom 1. November 2023</w:t>
      </w:r>
    </w:p>
    <w:p>
      <w:r>
        <w:t>Ag Versicherungsgericht, 2023-11-01, DE</w:t>
      </w:r>
    </w:p>
    <w:p>
      <w:r>
        <w:rPr>
          <w:b/>
        </w:rPr>
        <w:t xml:space="preserve">Quelle: </w:t>
      </w:r>
      <w:r>
        <w:t>https://mcp.opencaselaw.ch/entscheid/ag_versicherungsgericht_VBE.2023.188</w:t>
      </w:r>
    </w:p>
    <w:p>
      <w:r>
        <w:t>FR: AG_VERSICHERUNGSGERICHT VBE.2023.188 du 1 novembre 2023</w:t>
      </w:r>
    </w:p>
    <w:p>
      <w:r>
        <w:t>IT: AG_VERSICHERUNGSGERICHT VBE.2023.188 del 1 novembre 2023</w:t>
      </w:r>
    </w:p>
    <w:p>
      <w:pPr>
        <w:pStyle w:val="Heading2"/>
      </w:pPr>
      <w:r>
        <w:t>Erwägungen</w:t>
      </w:r>
    </w:p>
    <w:p>
      <w:r>
        <w:rPr>
          <w:b/>
        </w:rPr>
        <w:t>E. 4</w:t>
      </w:r>
    </w:p>
    <w:p>
      <w:r>
        <w:t>Es seien dem Beschwerdeführer bis zur neuen Beurteilung weiterhin Tag- geld und Heilungskosten auszurichten;</w:t>
      </w:r>
    </w:p>
    <w:p>
      <w:r>
        <w:rPr>
          <w:b/>
        </w:rPr>
        <w:t>E. 4.1</w:t>
      </w:r>
    </w:p>
    <w:p>
      <w:r>
        <w:t>Bezüglich des Ereignisses vom 24. September 2020 ist den Akten im We- sentlichen Folgendes zu entnehmen: Der Beschwerdeführer fuhr mit sei- nem Auto – nach eigenen Angaben mit etwa 105 km/h – auf der Normal- spur der A1 in Richtung Z._____, als ein anderer auf der Überholspur – nach dessen Angaben mit rund 100 km/h – fahrender Verkehrsteilnehmer auf Höhe Y._____ die Kontrolle über sein Auto verlor, nach rechts aus- schwenkte und mit seiner rechten Fahrzeugseite (Höhe Hinterachse) mit der linken Fahrzeugseite des Beschwerdeführers (Höhe Vorderachse) kol- lidierte. Das Auto des Beschwerdeführers wurde in der Folge von der Fahr- bahn ins Wiesland abgedrängt, wo sich – nun rückwärts fahrend – einmal in der Längsachse überschlug, ehe es im Wiesland zum Stillstand kam (vgl. den Rapport der aufgebotenen Kantonspolizei des Kantons Aargau vom 4. Dezember 2020 in VB 28, S. 6 ff., und VB 21, S. 10 ff.). Der Beschwer- deführer konnte sein Fahrzeug selbständig verlassen und sich davon ent- fernen, ehe er schliesslich von der aufgebotenen Ambulanz – bei vollem Bewusstsein – zur Kontrolle ins Kantonsspital C._____ gebracht wurde (vgl. den undatierten Einsatzbericht des Rettungsdiensts in VB 19, S. 1). Dort wurde eine Distorsion der HWS diagnostiziert (vgl. den Austrittsbericht vom 25. September 2020 in VB 2, S. 1 f., den Dokumentationsbogen für Erstkonsultation nach kranio-zervikalem Beschleunigungstrauma vom 24. September 2020 in VB 2, S. 3 ff., sowie den radiologischen Bericht glei- chen Datums in VB 17). Da der Beschwerdeführer in der Folge insbeson- dere über spondylogene Schmerzen klagte, wurden nach einer MRI-Unter- suchung der LWS, die keinen Frakturanhalt, jedoch mehrsegmentale de- generative Veränderungen ergeben hatte (vgl. den entsprechenden Bericht von Dr. med. D._____, Facharzt für Radiologie, und der Assistenzärztin Dr. med. E._____, Kantonsspital C._____, vom 9. Dezember 2020 in VB 33, S. 2 f.), diagnostische Infiltrationen durchgeführt, welche indes nicht zur vollständigen Beschwerdefreiheit führten (vgl. die Berichte von Dr. med. F._____, Facharzt für Anästhesiologie, vom 24. März 2021 in VB 41, S. 1 ff., und vom 12. April 2021 in VB 42). Der Hausarzt des Beschwerde- führers Dr. med. G._____, Facharzt für Allgemeine Innere Medizin, hielt in seinem undatierten Zwischenbericht (eingegangen bei der Beschwerde- gegnerin am 6. Dezember 2021) die Diagnosen eines lumbospondyloge- nen und lumboradikulären Schmerzsyndroms sowie eines HWS-Schleu- dertraumas fest (VB 55). Eine in der Folge durchgeführte MRI-Untersu- chung der HWS zeigte keine Hinweise für (alte) Frakturen oder ligamentäre Läsionen, jedoch degenerative Veränderungen (vgl. den Bericht von Dr. med. H._____, Facharzt für Nuklearmedizin sowie für Radiologie, vom 11. Dezember 2021 in VB 67, S. 2). Dem Bericht von Dr. med. I._____,</w:t>
      </w:r>
    </w:p>
    <w:p>
      <w:r>
        <w:t>- 10 - Facharzt für Neurologie, vom 13. Mai 2022 ist zu entnehmen, dass dieser die Diagnose eines chronischen zervikozephalen Syndrom seit einer HWS- Distorsion stellte. Die von ihm – und zuvor bereits von Dr. med. F._____ (vgl. bspw. dessen Bericht vom 25. November 2021 in VB 56, S. 2) – vor- geschlagene Radiofrequenztherapie lehnte der Beschwerdeführer ab (vgl. VB 87).</w:t>
      </w:r>
    </w:p>
    <w:p>
      <w:r>
        <w:rPr>
          <w:b/>
        </w:rPr>
        <w:t>E. 4.2</w:t>
      </w:r>
    </w:p>
    <w:p>
      <w:r>
        <w:t>In medizinischer Hinsicht stützte sich die Beschwerdegegnerin in ihrem Einspracheentscheid vom 1. März 2023 auf eine Beurteilung ihres Versi- cherungsmediziners Dr. med. J._____, Facharzt für Orthopädische Chirur- gie und Traumatologie des Bewegungsapparates, vom 31. Mai 2022. Die- ser hielt zusammengefasst fest, es hätten sich bei sämtlichen bildgebenden Untersuchungen keine unfallbedingten strukturellen Läsionen finden las- sen. Auch bei der klinischen Untersuchung am Unfalltag hätten – neben einer leichten Druckdolenz links der HWS – keine Beschwerden dokumen- tiert werden können. Es sei daher davon auszugehen, dass "keine struktu- rell objektivierbaren Folgen des Unfalls" (mehr) vorliegen würden. Dement- sprechend und vor dem Hintergrund dieser Befundlage sei denn auch von weiteren Behandlungen der Unfallfolgen keine namhafte Besserung des Gesundheitszustands mehr zu erwarten. Die Arbeitsfähigkeit des Be- schwerdeführers sei durch die Folgen des Unfalls spätestens nach Ablauf eines Jahres nicht mehr eingeschränkt gewesen (VB 89). 5.</w:t>
      </w:r>
    </w:p>
    <w:p>
      <w:r>
        <w:rPr>
          <w:b/>
        </w:rPr>
        <w:t>E. 5</w:t>
      </w:r>
    </w:p>
    <w:p>
      <w:r>
        <w:t>Eventualiter sei festzustellen, dass der Fallabschluss verfrüht erfolgte;</w:t>
      </w:r>
    </w:p>
    <w:p>
      <w:r>
        <w:rPr>
          <w:b/>
        </w:rPr>
        <w:t>E. 5.1</w:t>
      </w:r>
    </w:p>
    <w:p>
      <w:r>
        <w:t>Aufgrund der Aktenlage erweist sich das Abstellen auf eine reine Aktenbe- urteilung, wie sie Dr. med. J._____ am 31. Mai 2022 vorgenommen hat, als Beweisgrundlage ohne Weiteres als zulässig. Insbesondere ergibt sich aus den auf persönlichen Untersuchungen des Beschwerdeführers beruhen- den sowie ein vollständiges und unumstrittenes Bild über Anamnese, Ver- lauf und gegenwärtigen Status vermittelnden Akten ein feststehender me- dizinischer Sachverhalt, womit sich weitere Untersuchungen erübrigen (vgl. statt vieler Urteile des Bundesgerichts 8C_833/2009 vom 26. Januar 2010 E. 5.1 und 9C_1063/2009 vom 22. Januar 2010 E. 4.2.1). Die Stellung- nahme von Dr. med. J._____ ist zudem umfassend, berücksichtigt die mas- sgebenden Beschwerden sowie Vorakten und ist in ihrer Beurteilung des medizinischen Sachverhalts sowie der Einschätzung betreffend die Bedeu- tung des Ereignisses vom 24. September 2020 für die vom Beschwerde- führer geklagten Beschwerden einleuchtend begründet (vgl. dazu vorne E. 3.4.1.). Die Beurteilung von Dr. med. J._____, wonach "keine strukturell objektivierbaren Folgen des Unfalls" mehr vorlägen und bezüglich des frag- lichen Unfalls von weiteren Behandlungen keine namhafte Verbesserung des Gesundheitszustands des Beschwerdeführers mehr zu erwarten sei, ist ferner mit den weiteren medizinischen Akten ohne Weiteres vereinbar. Insbesondere sind dem vom Beschwerdeführer mit Eingabe vom 8. August</w:t>
      </w:r>
    </w:p>
    <w:p>
      <w:r>
        <w:t>- 11 - 2023 verurkundeten, von der IV-Stelle des Kantons Aargau eingeholten po- lydisziplinären Gutachten der SMAB AG, St. Gallen, vom 14. Juli 2023 in somatischer Hinsicht einzig degenerative Befunde zu entnehmen. Anhalts- punkte für eine richtunggebende Verschlimmerung eines degenerativen Vorzustands durch den Unfall vom 24. September 2020 bestehen ange- sichts der aktenkundigen fachärztlichen Beurteilungen entgegen der An- sicht des Beschwerdeführers nicht. Daran vermögen auch dessen eigenen laienhaften medizinischen Würdigungen nichts zu ändern (zu deren Rele- vanz vgl. statt vieler Urteile des Bundesgerichts 8C_806/2021 vom 5. Juli 2022 E. 5.2.3 und 8C_672/2020 vom 15. April 2021 E. 4.3). Gleiches gilt für das Vorbringen des Beschwerdeführers, wonach es unzutreffend sei, dass "die Beschwerden der HWS und BWS […] ihren natürlichen Verlauf erreicht" hätten. Hinzu kommt, dass Dr. med. J._____ Derartiges in seiner Stellungnahme vom 31. Mai 2022 nicht ausführte, sondern vielmehr angab, es bestünden keine organisch nachweisbaren Unfallfolgen mehr. An dieser Beurteilung bestehen nach dem Dargelegten und insbesondere mit Blick auf die Akten keine auch nur geringen Zweifel. Dies gilt auch für dessen Beurteilung, wonach von weiteren medizinischen Behandlungen keine namhafte Verbesserung des Gesundheitszustands des Beschwerdefüh- rers mehr zu erwarten sei, lehnte der Beschwerdeführer doch die einzige gemäss den medizinischen Akten von den Ärzten noch in Betracht gezo- gene Behandlung (Radiofrequenztherapie) ab. Es kann damit auf die Be- urteilung von Dr. med. J._____ vom 31. Mai 2022 abgestellt werden. Wei- tere Abklärungen betreffend den medizinischen Sachverhalt sind folglich nicht angezeigt.</w:t>
      </w:r>
    </w:p>
    <w:p>
      <w:r>
        <w:rPr>
          <w:b/>
        </w:rPr>
        <w:t>E. 5.2</w:t>
      </w:r>
    </w:p>
    <w:p>
      <w:r>
        <w:t>Gestützt auf die Beurteilung von Dr. med. J._____ vom 31. Mai 2022 ist zum einen davon auszugehen, dass zu diesem Zeitpunkt hinsichtlich der Folgen des Unfalls vom 24. September 2020 von weiteren medizinischen Behandlungen (auch bezüglich allfälliger unfallbedingter psychischer Be- schwerden) keine namhafte Verbesserung des Gesundheitszustands des Beschwerdeführers mehr zu erwarten war, womit die Beschwerdegegnerin zu Recht per Ende Juni 2022 den Fallabschluss vorgenommen hat (vgl. vorne E. 3.3.5.). Zum anderen ist anzunehmen, dass keine organisch hin- reichend nachweisbaren Unfallfolgen (vgl. dazu vorne E. 3.3.2. f.) mehr be- standen. Bei diesem Ergebnis kann mit nachfolgender Begründung letztlich offen bleiben, ob eine – vom Beschwerdeführer geltend gemachte, im von diesem mit Eingabe vom 8. August 2023 verurkundeten SMAB-Gutachten vom 14. Juli 2023 indes fachpsychiatrisch verneinte – psychisch bedingte Einschränkung des Gesundheitszustands besteht, denn so oder anders ist nach dem Dargelegten betreffend die vom Beschwerdeführer über den 30. Juni 2022 hinaus geklagten gesundheitlichen Beeinträchtigungen (so- weit diese denn in einem natürlichen Kausalzusammenhang zum erlittenen Verkehrsunfall standen bzw. stehen) eine Adäquanzprüfung vorzunehmen</w:t>
      </w:r>
    </w:p>
    <w:p>
      <w:r>
        <w:t>- 12 - (vgl. vorne E. 3.3.1.). Nach welcher Praxis diese zu erfolgen hat, kann da- bei ebenfalls offen bleiben, denn auch die für den Beschwerdeführer güns- tigere Schleudertrauma-Praxis führt zur Verneinung der Adäquanz, wie nachfolgend aufzuzeigen ist (vgl. zu diesem Vorgehen statt vieler Urteile des Bundesgerichts 8C_296/2018 vom 21. November 2018 E. 3.2.2, 8C_193/2016 vom 26. Oktober 2016 E. 4.4, 8C_156/2016 vom 1. Septem- ber 2016 E. 4.2, 8C_240/2016 vom 13. Juli 2016 E. 6.3.1 und 8C_30/2009 vom 13. Mai 2009 E. 5).</w:t>
      </w:r>
    </w:p>
    <w:p>
      <w:r>
        <w:rPr>
          <w:b/>
        </w:rPr>
        <w:t>E. 5.3.1</w:t>
      </w:r>
    </w:p>
    <w:p>
      <w:r>
        <w:t>Was das Vorgehen bei der Adäquanzprüfung betrifft, ist nach der Schleu- dertrauma-Praxis für die Bejahung des adäquaten Kausalzusammenhangs im Einzelfall zu verlangen, dass dem Unfall eine massgebende Bedeutung für die Entstehung der Arbeits- beziehungsweise Erwerbsunfähigkeit zu- kommt. Dies trifft dann zu, wenn er eine gewisse Schwere aufweist oder mit anderen Worten ernsthaft ins Gewicht fällt. Für die Beurteilung dieser Frage ist an das Unfallereignis anzuknüpfen, wobei – ausgehend vom au- genfälligen Geschehensablauf – zwischen banalen beziehungsweise leich- 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beziehungsweise indirekte Folgen davon erscheinen, in eine Gesamtwürdigung einzubeziehen (BGE 134 V 109 E. 10.1 S. 126). Der Katalog der adäquanzrelevanten Kriterien lautet wie folgt (vgl. BGE 134 V 109 E. 10.3 S. 130):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Nicht in jedem Fall ist der Einbezug sämtlicher Kriterien in die Gesamtwür- digung erforderlich. Je nach den konkreten Umständen kann für die Beur- teilung des adäquaten Kausalzusammenhangs ein einziges Kriterium ge- nügen. Dies trifft einerseits dann zu, wenn es sich um einen Unfall handelt, welcher zu den schwereren Fällen im mittleren Bereich zu zählen oder so- gar als Grenzfall zu einem schweren Unfall zu qualifizieren ist. Anderseits kann im gesamten mittleren Bereich ein einziges Kriterium genügen, wenn</w:t>
      </w:r>
    </w:p>
    <w:p>
      <w:r>
        <w:t>- 13 - es in besonders ausgeprägter Weise erfüllt ist. Kommt keinem Einzelkrite- rium besonderes bzw. ausschlaggebendes Gewicht zu, so müssen meh- rere unfallbezogene Kriterien herangezogen werden. Handelt es sich bei- spielsweise um einen Unfall im mittleren Bereich, der aber dem Grenzbe- reich zu den leichten Unfällen zuzuordnen ist, müssen die weiteren zu be- rücksichtigenden Kriterien in gehäufter oder auffallender Weise erfüllt sein, damit die Adäquanz bejaht wird. Diese Würdigung des Unfalles zusammen mit den objektiven Kriterien führt zur Bejahung oder Verneinung des adä- quaten Kausalzusammenhangs (Urteil des Bundesgerichts 8C_375/2010 vom 4. August 2010 E. 3.2 mit Hinweis auf BGE 117 V 359 E. 6b S. 367 f.; vgl. auch BGE 134 V 109 E. 10.1 S. 126 f. mit Hinweisen).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ausreichen (vgl. SVR 2010 UV Nr. 25 S. 100, 8C_897/2009 E. 4.5 und Urteile des Bundesgerichts 8C_414/2017 vom 26. Februar 2018 E. 3.5, 8C_534/2017 vom 5. Dezem- ber 2017 E. 4.3 und 8C_17/2017 vom 4. April 2017 E. 6.1.2).</w:t>
      </w:r>
    </w:p>
    <w:p>
      <w:r>
        <w:rPr>
          <w:b/>
        </w:rPr>
        <w:t>E. 5.3.2</w:t>
      </w:r>
    </w:p>
    <w:p>
      <w:r>
        <w:t>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 sichtspunkt der besonders dramatischen Begleitumstände oder besonde- ren Eindrücklichkeit des Unfalls zu prüfende – äussere Umstände, wie eine allfällige Dunkelheit im Unfallzeitpunkt oder Verletzungs- respektive gar To- desfolgen, die der Unfall für andere Personen nach sich zog (Urteil des Bundesgerichts 8C_66/2010 vom 6. September 2010 E. 4.1 mit Hinweis unter anderem auf SVR 2008 UV Nr. 8 S. 26, U 2/07 E. 5.3.1).</w:t>
      </w:r>
    </w:p>
    <w:p>
      <w:r>
        <w:rPr>
          <w:b/>
        </w:rPr>
        <w:t>E. 5.4</w:t>
      </w:r>
    </w:p>
    <w:p>
      <w:r>
        <w:t>Die Rechtsprechung hat bei einem mit dem hier relevanten Unfall vergleich- baren Verkehrsunfall, bei dem die versicherte Person ihr Fahrzeug bei ei- nem Überholmanöver mit etwa 100 km/h abrupt abbremste, worauf ihr Fahrzeug ins Schleudern geriet, gegen einen Strassenwall prallte, sich überschlug und auf der Fahrerseite zu liegen kam, einen im engeren Sinne mittelschweren Unfall angenommen (Urteil des Bundesgerichts 8C_169/2007 vom 5. Februar 2008 E. 4.2). Gleich qualifizierte sie ein Er- eignis, bei dem sich ein Auto bei einer Geschwindigkeit von etwa 90 km/h auf einer Autobahn über die Mittelplanke hinweg überschlug und auf dem Dach liegen blieb, wobei die versicherte Person aus dem Fahrzeug hinaus- geschleudert wurde (Urteil des Bundesgerichts U 492/06 vom 16. Mai 2007</w:t>
      </w:r>
    </w:p>
    <w:p>
      <w:r>
        <w:t>- 14 - E. 4.2), oder den Fall, bei dem die versicherte Person die Kontrolle über ihr Auto bei einem Tempo von rund 110 km/h verlor, auf den Fahrstreifen für den Gegenverkehr, dann auf das linksseitige Strassenbankett und schliess- lich in den Strassengraben abkam, wobei sich das Fahrzeug mehrere Male überschlug (Urteil des Bundesgerichts 8C_595/2009 vom 17. November 2009 E. 7.2). Ein mittelschwerer Unfall im Grenzbereich zu den schweren Ereignissen wurde erst bei deutlich höherer Krafteinwirkung wie etwa bei einem Radverlust bei einer Geschwindigkeit von 130 km/h auf einer Auto- bahn, in dessen Folge das Fahrzeug die Normalspur und den Pannenstrei- fen überquerte, mit der Böschung kollidierte, sich dabei überschlug (wobei der Beifahrer aus dem Dachfenster auf die Böschung geschleudert wurde), anschliessend auf die Überholspur zurückgeschleudert wurde und schliesslich auf den Rädern stehend zum Stillstand kam (Urteil des Bun- desgerichts 8C_799/2008 vom 11. Februar 2009 E. 3.2), bei einer Kollision zwischen dem Auto der versicherten Person und einem Lastwagen in ei- nem Autobahntunnel, in deren Folge dieses mehrmals mit der Tunnelwand kollidierte und die Windschutzscheibe durch heftigen Kopfanprall der (nicht angegurteten) versicherten Person barst (Urteil des Bundesgerichts 8C_257/2008 vom 4. September 2008 E. 3.3.2), oder bei einer ungebrems- ten Kollision eines schweren Motorrades mit einem Traktor (Urteil des Bun- desgerichts 8C_484/2007 vom 3. September 2008 E. 6.2) angenommen. Vor dem Hintergrund dieser Rechtsprechung (zur höchstrichterlichen Pra- xis bei Verkehrsunfällen vgl. auch die Übersicht im Urteil des Bundesge- richts 8C_212/2019 vom 21. August 2019 E. 4.2.2 mit Verweis unter ande- rem auf SVR 2013 UV Nr. 3 S. 7, 8C_398/2012 E. 5.2; siehe ferner SVR 2012 UV Nr. 2 S. 3, 8C_100/2011 E. 3.4.1) ist vorliegend von einem eigentlich mittelschweren Unfall auszugehen. Auf die vom Beschwerdefüh- rer beantragten weiteren sachverhaltlichen Abklärungen ist bei diesem Er- gebnis in antizipierter Beweiswürdigung zu verzichten, zumal davon keine zusätzlichen Erkenntnisse zu erwarten sind.</w:t>
      </w:r>
    </w:p>
    <w:p>
      <w:r>
        <w:rPr>
          <w:b/>
        </w:rPr>
        <w:t>E. 5.5.1</w:t>
      </w:r>
    </w:p>
    <w:p>
      <w:r>
        <w:t>Ob das Kriterium der besonders dramatischen Begleitumstände oder be- sonderen Eindrücklichkeit des Unfalls erfüllt ist, beurteilt sich objektiv und nicht aufgrund des subjektiven Empfindens der versicherten Person (BGE 140 V 356 E. 5.6.1 S. 366). Jedem mindestens mittelschweren Unfall ist ferner eine gewisse Eindrücklichkeit eigen, die somit noch nicht für eine Bejahung des Kriteriums ausreichen kann (SVR 2012 UV Nr. 2 S. 3, 8C_100/2011 E. 3.5.1). Vorliegend ist den Akten nichts zu entnehmen, was auf besonders dramatische Begleitumstände oder eine besondere Ein- drücklichkeit des Unfalls hindeuten würde.</w:t>
      </w:r>
    </w:p>
    <w:p>
      <w:r>
        <w:rPr>
          <w:b/>
        </w:rPr>
        <w:t>E. 5.5.2</w:t>
      </w:r>
    </w:p>
    <w:p>
      <w:r>
        <w:t>Hinsichtlich der Schwere oder besonderen Art der erlittenen Verletzungen ist massgebend, dass der Beschwerdeführer nach Lage der medizinischen</w:t>
      </w:r>
    </w:p>
    <w:p>
      <w:r>
        <w:t>- 15 - Akten keine schwerwiegenderen Verletzungen davontrug. Eine (allfällige) HWS-Distorsion genügt ferner für sich allein nicht zur Bejahung dieses Kri- teriums. Es bedarf hierzu vielmehr einer besonderen Schwere der für das Schleudertrauma typischen Beschwerden oder besonderer Umstände, welche das Beschwerdebild beeinflussen können (Urteil des Bundesge- richts 8C_714/2009 vom 14. April 2010 E. 6.7.1). Besondere Umstände sind ebenso wenig erkennbar wie eine besondere Schwere der für das Schleudertrauma typischen Beschwerden und werden vom Beschwerde- führer auch nicht substantiiert geltend gemacht. Das Kriterium ist nicht er- füllt.</w:t>
      </w:r>
    </w:p>
    <w:p>
      <w:r>
        <w:rPr>
          <w:b/>
        </w:rPr>
        <w:t>E. 5.5.3</w:t>
      </w:r>
    </w:p>
    <w:p>
      <w:r>
        <w:t>Zum Kriterium der fortgesetzt spezifischen, belastenden ärztlichen Be- handlung ist festzuhalten, dass gemäss bundesgerichtlicher Rechtspre- chung ärztliche Verlaufskontrollen und Abklärungsmassnahmen, manual- therapeutische Massnahmen sowie medikamentöse Schmerzbekämpfung, wie sie vom Beschwerdeführer in Anspruch genommen wurden, allein nicht genügen, um dieses Kriterium zu erfüllen (vgl. Urteile des Bundesgerichts 8C_616/2016 vom 4. November 2016 E. 8, 8C_285/2016 vom 22. Juli 2016 E. 11 und 8C_711/2010 vom 14. Januar 2011 E. 5.3.3). Die durchge- führten Behandlungen können überdies nicht im Sinne der Rechtsprechung als belastend gelten. Insgesamt waren die getroffenen Vorkehren damit nicht mit der durch das Kriterium anvisierten erheblichen zusätzlichen Be- einträchtigung der Lebensqualität verbunden (vgl. Urteile des Bundesge- richts 8C_82/2011 vom 9. Juni 2011 E. 8.4 und 8C_213/2011 vom 7. Juni 2001 E. 8.2.4). Das Kriterium ist somit nicht erfüllt.</w:t>
      </w:r>
    </w:p>
    <w:p>
      <w:r>
        <w:rPr>
          <w:b/>
        </w:rPr>
        <w:t>E. 5.5.4</w:t>
      </w:r>
    </w:p>
    <w:p>
      <w:r>
        <w:t>Auch eine ärztliche Fehlbehandlung, erhebliche Komplikationen (zu verste- hen als Umstände, die den durchschnittlichen Heilungsprozess eines un- fallbedingten Gesundheitsschadens ungünstig beeinflussen, selbst aber nicht auf den Unfall zurückzuführen sein müssen; vgl. Urteil des Bundes- gerichts 8C_147/2017 vom 2. August 2017 E. 5.3) oder ein schwieriger Heilungsverlauf sind aus den Akten nicht ersichtlich. Alleine aus der blos- sen Dauer der ärztlichen Behandlung und der geklagten Beschwerden darf nicht schon auf einen schwierigen Heilungsverlauf oder erhebliche Kompli- kationen geschlossen werden. Es bedarf hierzu vielmehr besonderer Gründe, welche die Genesung beeinträchtigt oder verzögert haben (BGE 134 V 109 E. 10.2.6 S. 129 und SVR 2007 UV Nr. 25, U 479/05 E. 8.5). Solche sind nicht ersichtlich. Der Umstand, dass trotz verschiede- ner Therapien keine Beschwerdefreiheit erreicht werden konnte, reicht al- lein für die Bejahung des Kriteriums jedenfalls nicht aus (Urteil des Bun- desgerichts 8C_82/2011 vom 9. Juni 2011 E. 8.5). Das Kriterium ist nicht erfüllt.</w:t>
      </w:r>
    </w:p>
    <w:p>
      <w:r>
        <w:t>- 16 -</w:t>
      </w:r>
    </w:p>
    <w:p>
      <w:r>
        <w:rPr>
          <w:b/>
        </w:rPr>
        <w:t>E. 5.5.5</w:t>
      </w:r>
    </w:p>
    <w:p>
      <w:r>
        <w:t>Die Kriterien der erheblichen Arbeitsunfähigkeit trotz ausgewiesener An- strengungen und der erheblichen Beschwerden brauchen nicht mehr ver- tieft geprüft zu werden. Nach Lage der medizinischen Akten sind jedenfalls keine entsprechenden ernsthaften Anstrengungen des Beschwerdeführers im Sinne eines konkret erkennbaren Willens auszumachen, sich durch ak- tive Mitwirkung schnellstmöglich wieder optimal in den Arbeitsprozess ein- zugliedern. Dies vermag die Annahme nicht zu rechtfertigen, das Kriterium der erheblichen Arbeitsunfähigkeit trotz ausgewiesener Anstrengungen wäre in auffallender Weise erfüllt. Gleiches gilt für das Kriterium der erheb- lichen Beschwerden, zumal den (medizinischen) Akten keine auffallend weitrechenden Beeinträchtigungen im Lebensalltag zu entnehmen sind (vgl. dazu Urteil des Bundesgerichts 8C_616/2016 vom 4. November 2016 E. 9 mit Hinweis auf BGE 134 V 109 E. 10.2.4 S. 128) und solche vom Be- schwerdeführer auch beschwerdeweise nicht geltend gemacht werden.</w:t>
      </w:r>
    </w:p>
    <w:p>
      <w:r>
        <w:rPr>
          <w:b/>
        </w:rPr>
        <w:t>E. 5.6</w:t>
      </w:r>
    </w:p>
    <w:p>
      <w:r>
        <w:t>Nach dem Dargelegten sind höchstens zwei der Adäquanzkriterien in nicht ausgeprägter Form erfüllt. Der adäquate Kausalzusammenhang ist folglich zu verneinen. Somit besteht zwischen dem Unfall vom 24. September 2020 und den noch über den 30. Juni 2022 hinaus geklagten Beschwerden kein für einen (weiteren) Leistungsanspruch rechtsgenüglicher Kausalzusam- menhang. Die Beschwerdegegnerin hat daher zu Recht ihre vorübergehen- den Leistungen unter Verneinung eines Anspruchs auf eine Invalidenrente und eine Integritätsentschädigung auf dieses Datum hin eingestellt. 6.</w:t>
      </w:r>
    </w:p>
    <w:p>
      <w:r>
        <w:rPr>
          <w:b/>
        </w:rPr>
        <w:t>E. 6</w:t>
      </w:r>
    </w:p>
    <w:p>
      <w:r>
        <w:t>Eventualiter sei eine polydisziplinäre Begutachtung vorzunehmen;</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w:t>
      </w:r>
    </w:p>
    <w:p>
      <w:r>
        <w:t>- 17 - 2.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November 2023 Versicherungsgericht des Kantons Aargau 4. Kammer Der Präsident: Der Gerichtsschreiber: Roth Berner</w:t>
      </w:r>
    </w:p>
    <w:p>
      <w:r>
        <w:rPr>
          <w:b/>
        </w:rPr>
        <w:t>E. 7</w:t>
      </w:r>
    </w:p>
    <w:p>
      <w:r>
        <w:t>Eventualiter sei eine biomechanische Beurteilung vorzunehmen;</w:t>
      </w:r>
    </w:p>
    <w:p>
      <w:r>
        <w:rPr>
          <w:b/>
        </w:rPr>
        <w:t>E. 8</w:t>
      </w:r>
    </w:p>
    <w:p>
      <w:r>
        <w:t>Eventualiter sei dem Beschwerdeführer eine Invalidenrente von mindes- tens 50% auszurichten;</w:t>
      </w:r>
    </w:p>
    <w:p>
      <w:r>
        <w:t>- 3 -</w:t>
      </w:r>
    </w:p>
    <w:p>
      <w:r>
        <w:rPr>
          <w:b/>
        </w:rPr>
        <w:t>E. 9</w:t>
      </w:r>
    </w:p>
    <w:p>
      <w:r>
        <w:t>Eventualiter sei dem Beschwerdeführer eine Integritätsentschädigung auszurichten;</w:t>
      </w:r>
    </w:p>
    <w:p>
      <w:r>
        <w:rPr>
          <w:b/>
        </w:rPr>
        <w:t>E. 10</w:t>
      </w:r>
    </w:p>
    <w:p>
      <w:r>
        <w:t>Unter Kosten- und Entschädigungsfolge (zzgl. MwSt.)." 2.2. Mit Vernehmlassung vom 4. Mai 2023 beantragte die Beschwerdegegnerin die Abweisung der Beschwerde. 2.3. Mit Eingabe vom 8. August 2023 verurkundete der Beschwerdeführer wei- tere medizinischen Akten und hielt an seinen Anträgen sowie deren Be- gründung fest. 2.4. Mit Eingabe vom 17. August 2023 erneuerte die Beschwerdegegnerin ihren Antrag auf Abweisung der Beschwerde. 2.5. Mit Eingabe vom 29. August 2023 hielt der Beschwerdeführer im Wesent- lichen an seiner Beschwerde und deren Begründung fest. Das Versicherungsgericht zieht in Erwägung: 1. In ihrem Einspracheentscheid vom 1. März 2023 (Vernehmlassungsbei- lage [VB] 110; vgl. auch die Verfügung der Beschwerdegegnerin vom</w:t>
      </w:r>
    </w:p>
    <w:p>
      <w:r>
        <w:rPr>
          <w:b/>
        </w:rPr>
        <w:t>E. 12</w:t>
      </w:r>
    </w:p>
    <w:p>
      <w:r>
        <w:t>August 2022 in VB 100) ging die Beschwerdegegnerin bezüglich des Unfalls vom 24. September 2020 im Wesentlichen davon aus, von der Fort- setzung der ärztlichen Behandlung sei keine namhafte Besserung des Ge- sundheitszustands des Beschwerdeführers mehr zu erwarten und es be- stünden keine objektivierbaren Unfallfolgen mehr, weshalb die vorüberge- henden Leistungen per 30. Juni 2022 einzustellen seien und ein Anspruch auf eine Invalidenrente und/oder eine Integritätsentschädigung zu vernei- nen sei. Der Beschwerdeführer macht demgegenüber zusammengefasst geltend, der Fallabschluss sei verfrüht erfolgt, allfällige psychische Be- schwerden seien nicht abgeklärt worden und es bestünden weiterhin ge- sundheitliche Einschränkungen, für die der fragliche Unfall natürlich- und adäquatkausal sei. Zudem habe die Beschwerdegegnerin seinen Anspruch auf rechtliches Gehör verletzt. Bei richtiger Betrachtung bestehe daher auch über den 30. Juni 2022 hinaus Anspruch auf Leistungen (Taggelder und Heilbehandlungsleistungen bzw. eine Invalidenrente und eine Integri- tätsentschädigung).</w:t>
      </w:r>
    </w:p>
    <w:p>
      <w:r>
        <w:t>- 4 - Streitig und zu prüfen ist damit, ob die Beschwerdegegnerin mit Ein- spracheentscheid vom 1. März 2023 zu Recht die vorübergehenden Versi- cherungsleistungen per 30. Juni 2022 eingestellt und einen Anspruch des Beschwerdeführers auf eine Invalidenrente sowie eine Integritätsentschä- digung verneint hat. 2. 2.1. Vorab ist auf die formelle Rüge des Beschwerdeführers einzugehen, wo- nach die Beschwerdegegnerin ihren Entscheid ungenügend begründet und damit seinen Anspruch auf rechtliches Gehör verletzt habe. 2.2. Die Begründung einer Verfügung beziehungsweise eines Einspracheent- scheids muss wenigstens kurz die Überlegungen nennen, von denen sich die Behörde hat leiten lassen und auf welche sie ihren Entscheid stützt. Dabei sind Vorbringen der versicherten Person nicht bloss zur Kenntnis zu nehmen. Vielmehr hat die entscheidende Behörde anzugeben, welche der von ihr überhaupt in Betracht gezogenen Vorbringen sie aus welchen Grün- den für unzutreffend beziehungsweise unerheblich hält (UELI KIESER, Kom- mentar zum Bundesgesetz über den Allgemeinen Teil des Sozialversiche- rungsrechts, 4. Aufl. 2020, N. 66 zu Art. 49 ATSG). 2.3. Vorliegend ist Folgendes massgebend: Nachdem die Beschwerdegegnerin bei ihrem versicherungsmedizinischen Dienst eine versicherungsinterne medizinische Beurteilung (VB 89) eingeholt hatte, informierte sie den Rechtsvertreter des Beschwerdeführers am 2. Juni 2022 darüber, dass ih- rer Ansicht nach über den 30. Juni 2022 hinaus keine weitere Leistungs- pflicht ihrerseits mehr gegeben sei und dass sie entsprechend zu verfügen beabsichtige (vgl. VB 90). In der Folge machte der Beschwerdeführer am 8. August 2022 geltend, es sei das Ergebnis einer von der IV-Stelle des Kantons Aargau angeordneten Begutachtung (vgl. dazu VB 108) abzuwar- ten. Zudem seien die noch bestehenden Beschwerden adäquat-kausal auf den Unfall vom 24. September 2020 zurückzuführen (VB 95). Mit Verfü- gung vom 12. August 2022 stellte die Beschwerdegegnerin dann die vo- rübergehenden Leistungen unter gleichzeitiger Verneinung eines An- spruchs des Beschwerdeführers auf eine Invalidenrente und/oder eine In- tegritätsentschädigung, wie in Aussicht gestellt, per Ende Juni 2022 ein und hielt zur Begründung unter anderem fest, es sei "die Adäquanz zu vernei- nen" (VB 100). Nachdem der Beschwerdeführer gegen diesen Entscheid am 14. September 2022 Einsprache erhoben und abermals einen adäqua- ten Kausalzusammenhang zwischen dem Unfall vom 24. September 2022 und den nach wie vor beklagten Beschwerden geltend gemacht hatte, hielt die Beschwerdegegnerin in ihrem Einspracheentscheid vom 1. März 2023 sinngemäss fest, eine Adäquanzprüfung sei nicht notwendig, da weder ein</w:t>
      </w:r>
    </w:p>
    <w:p>
      <w:r>
        <w:t>- 5 - für ein HWS-Schleudertrauma typisches Beschwerdebild noch unfallbe- dingte psychische Beschwerden vorlägen (VB 110). Damit setzte sich die Beschwerdegegnerin sowohl in ihrer Verfügung vom 12. August 2022 wie auch in ihrem Einspracheentscheid vom 1. März 2023 mit den jeweiligen Vorbringen des Beschwerdeführers in dessen Eingabe vom 8. August 2022 und der Einsprache vom 14. September 2022 entgegen dessen Ansicht hinreichend auseinander. Insbesondere äusserte sie sich auch zur Adä- quanzprüfung. Dabei bediente sie sich in ihrem Einspracheentscheid vom 1. März 2023 weder pauschaler Formulierungen noch formelhafter Ausfüh- rungen, sondern sie gab vielmehr an, auf welche Überlegungen sie sich im konkreten Einzelfall stützte und weshalb sie der Rechtsauffassung des Be- schwerdeführers nicht folgte. Diese Begründung ist im Sinne vorerwähnter Grundsätze – unabhängig von deren materieller Richtigkeit – ausreichend. Der Beschwerdeführer hatte jedenfalls von den Beweggründen und Über- legungen der Beschwerdegegnerin ausreichend Kenntnis und war damit auch in der Lage, deren Einspracheentscheid vom 1. März 2023 sachge- recht anzufechten. Eine Verletzung der Begründungspflicht beziehungs- weise des Anspruchs auf rechtliches Gehör ist damit nicht ersichtlich, zu- mal Parteien vor Erlass einer – wie hier – durch Einsprache anfechtbaren Verfügung nicht angehört werden müssten (Art. 42 ATSG). 3. 3.1. Gemäss Art. 6 Abs. 1 UVG werden die Versicherungsleistungen, soweit das Gesetz nichts Anderes bestimmt, bei Berufsunfällen, Nichtberufsunfäl- len sowie Berufskrankheiten gewährt. Wird die versicherte Person infolge des Unfalles zu mindestens 10 % invalid, so hat sie nach Art. 18 Abs. 1 UVG Anspruch auf eine Invalidenrente, sofern sich der Unfall vor Erreichen des ordentlichen Rentenalters ereignet hat. Erleidet sie durch den Unfall eine dauernde erhebliche Schädigung der körperlichen, geistigen oder psy- chischen Integrität, so hat sie nach Art. 24 Abs. 1 UVG Anspruch auf eine angemessene Integritätsentschädigung. 3.2. 3.2.1.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w:t>
      </w:r>
    </w:p>
    <w:p>
      <w:r>
        <w:t>- 6 - anderen Bedingungen die körperliche oder geistige Integrität der versicher- ten Person beeinträchtigt hat, der Unfall mit andern Worten nicht wegge- dacht werden kann, ohne dass auch die eingetretene gesundheitliche Stö- rung entfiele (BGE 147 V 161 E. 3.2 S. 163 und 129 V 177 E. 3.1 S. 181 mit Hinweisen; vgl. auch BGE 134 V 109 E. 2.1 S. 111 und 129 V 402 E. 4.3.1 S. 406). 3.2.2.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 3.3. 3.3.1.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und 125 V 456 E. 5a S. 461 f.). 3.3.2.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w:t>
      </w:r>
    </w:p>
    <w:p>
      <w:r>
        <w:t>- 7 -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3.3.3. Objektivierbar sind Untersuchungsergebnisse, die reproduzierbar und von der Person des Untersuchenden und den Angaben des Patienten unab- hängig sind. Organisch objektiv ausgewiesene Unfallfolgen liegen vor, wenn die erhobenen Befunde mit apparativen/bildgebenden Abklärungen bestätigt werden (vgl. BGE 134 V 109 E. 9 S. 122, 117 V 359 E. 5d/aa S. 363; SVR 2007 UV Nr. 25 S. 81 mit Hinweisen, U 479/05 E. 5.4; Urteil des Bundesgerichts 8C_806/2007 vom 7. August 2008 E. 8.2 mit weiteren Hinweisen). Die Untersuchungsmethoden müssen zudem wissenschaftlich anerkannt sein (BGE 134 V 231 E. 5.1 S. 232 f. mit Hinweisen; Urteil des Bundesgerichts 8C_675/2010 vom 21. Oktober 2010 E. 2 mit Hinweis auf Urteil des Bundesgerichts 8C_806/2007 vom 7. August 2008 E. 8.2). 3.3.4. Die Beurteilung der Adäquanz ist eine Rechtsfrage, welche die Verwaltung bzw. das Gericht vorzunehmen hat (BGE 115 V 133 E. 11b S. 146; vgl. auch BGE 134 V 109 E. 3.2 S. 113 und E. 6.2.1 S. 117). Deshalb ist hier – im Gegensatz zur Frage nach dem natürlichen Kausalzusammenhang – der Beweisgrad der überwiegenden Wahrscheinlichkeit nicht massgebend (BGE 112 V 30 E. 1b S. 33; KIESER, a.a.O., N. 73 zu Art. 4). 3.3.5. Die Adäquanzprüfung zwischen dem Unfallereignis und den geklagten ge- sundheitlichen Beschwerden hat im Zeitpunkt des Fallabschlusses zu er- folgen. Der Unfallversicherer hat Heilbehandlung und Taggeldleistungen nur solange zu gewähren, als von der Fortsetzung der ärztlichen Behand- lung eine namhafte Besserung des Gesundheitszustandes erwartet wer- den kann. Trifft dies nicht mehr zu, ist der Fall unter Einstellung der vo- rübergehenden Leistungen mit gleichzeitiger Prüfung des Anspruchs auf eine Invalidenrente und auf eine Integritätsentschädigung abzuschliessen (vgl. BGE 134 V 109 E. 3 ff. S. 112 ff. und 133 V 64 E. 6.6.2 S. 64). Unter namhafter Besserung ist die zu erwartende Steigerung oder Wiederherstel- lung der Arbeitsfähigkeit, soweit unfallbedingt beeinträchtigt, zu verstehen. Dabei muss die zu erwartende Besserung ins Gewicht fallen, während un- bedeutende Verbesserungen nicht genügen. Bei der Schleudertrauma- Praxis darf der Fallabschluss dabei erst vorgenommen werden, wenn ins- gesamt keine namhafte Besserung des Gesundheitszustandes mehr zu er- warten ist, während bei der Psycho-Praxis behandlungsbedürftige psychi- sche Gesundheitsschäden kein Hindernis für den Fallabschluss darstellen</w:t>
      </w:r>
    </w:p>
    <w:p>
      <w:r>
        <w:t>- 8 - (vgl. RUMO-JUNGO/HOLZER, Rechtsprechung des Bundesgerichts zum So- zialversicherungsrecht, Bundesgesetz über die Unfallversicherung, 4. Aufl. 2012, S. 144 mit Hinweisen, und Urteil des Bundesgerichts 8C_137/2014 vom 5. Juni 2014 E. 4.1). 3.4. 3.4.1.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 3.4.2.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125 V 351 E. 3a S. 352 und 122 V 157 E. 1c S. 160). Zwar lässt das Anstellungsverhältnis der versicherungsinternen Fachperson zum Versicherungsträger alleine nicht schon auf mangelnde Objektivität und Befangenheit schliessen (BGE 135 V 465 E. 4.4 S. 470 und 125 V 351 E. 3b/ee S. 353). Soll ein Versicherungsfall jedoch ohne Einholung eines externen Gutachtens ent- schieden werden, so sind an die Beweiswürdigung strenge Anforderungen zu stellen. Bestehen auch nur geringe Zweifel an der Zuverlässigkeit und</w:t>
      </w:r>
    </w:p>
    <w:p>
      <w:r>
        <w:t>- 9 - Schlüssigkeit der versicherungsinternen ärztlichen Feststellungen, so sind ergänzende Abklärungen vorzunehmen (BGE 145 V 97 E. 8.5 S. 105, 142 V 58 E. 5.1 S. 65 und 135 V 465 E. 4.4 S. 469).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