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VBE.2023.109 vom 29. September 2023</w:t>
      </w:r>
    </w:p>
    <w:p>
      <w:r>
        <w:t>Ag Versicherungsgericht, 2023-09-29, DE</w:t>
      </w:r>
    </w:p>
    <w:p>
      <w:r>
        <w:rPr>
          <w:b/>
        </w:rPr>
        <w:t xml:space="preserve">Quelle: </w:t>
      </w:r>
      <w:r>
        <w:t>https://mcp.opencaselaw.ch/entscheid/ag_versicherungsgericht_VBE.2023.109</w:t>
      </w:r>
    </w:p>
    <w:p>
      <w:r>
        <w:t>FR: AG_VERSICHERUNGSGERICHT VBE.2023.109 du 29 septembre 2023</w:t>
      </w:r>
    </w:p>
    <w:p>
      <w:r>
        <w:t>IT: AG_VERSICHERUNGSGERICHT VBE.2023.109 del 29 settembre 2023</w:t>
      </w:r>
    </w:p>
    <w:p>
      <w:pPr>
        <w:pStyle w:val="Heading2"/>
      </w:pPr>
      <w:r>
        <w:t>Erwägungen</w:t>
      </w:r>
    </w:p>
    <w:p>
      <w:r>
        <w:rPr>
          <w:b/>
        </w:rPr>
        <w:t>E. 4</w:t>
      </w:r>
    </w:p>
    <w:p>
      <w:r>
        <w:t>Kammer Der Präsident: Der Gerichtsschreiber: Roth Fricker</w:t>
      </w:r>
    </w:p>
    <w:p>
      <w:r>
        <w:rPr>
          <w:b/>
        </w:rPr>
        <w:t>E. 4.1</w:t>
      </w:r>
    </w:p>
    <w:p>
      <w:r>
        <w:t>Nach dem Dargelegten ist die Beschwerde abzuweisen, soweit darauf ein- zutreten ist.</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rPr>
          <w:b/>
        </w:rPr>
        <w:t>E. 4.3</w:t>
      </w:r>
    </w:p>
    <w:p>
      <w:r>
        <w:t>Der Beschwerdeführerin und dem Beigeladenen steht nach dem Ausgang des Verfahrens (Art. 61 lit. g ATSG) und der Beschwerdegegnerin auf- grund ihrer Stellung als Sozialversicherungsträgerin (BGE 126 V 143 E. 4 S. 149 ff.) kein Anspruch auf Parteientschädigung zu. Das Versicherungsgericht erkennt: 1. Die Beschwerde wird abgewiesen, soweit darauf eingetreten wird. 2. Die Verfahrenskosten von Fr. 400.00 werden der Beschwerdeführerin auf- erlegt. 3. Es werden keine Parteientschädigungen zugesprochen.</w:t>
      </w:r>
    </w:p>
    <w:p>
      <w:r>
        <w:t>- 7 -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September 2023 Versicherungsgericht des Kantons Aargau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