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VBE.2022.40 vom 26. September 2022</w:t>
      </w:r>
    </w:p>
    <w:p>
      <w:r>
        <w:t>Ag Versicherungsgericht, 2022-09-26, DE</w:t>
      </w:r>
    </w:p>
    <w:p>
      <w:r>
        <w:rPr>
          <w:b/>
        </w:rPr>
        <w:t xml:space="preserve">Quelle: </w:t>
      </w:r>
      <w:r>
        <w:t>https://mcp.opencaselaw.ch/entscheid/ag_versicherungsgericht_VBE.2022.40</w:t>
      </w:r>
    </w:p>
    <w:p>
      <w:r>
        <w:t>FR: AG_VERSICHERUNGSGERICHT VBE.2022.40 du 26 septembre 2022</w:t>
      </w:r>
    </w:p>
    <w:p>
      <w:r>
        <w:t>IT: AG_VERSICHERUNGSGERICHT VBE.2022.40 del 26 settembre 2022</w:t>
      </w:r>
    </w:p>
    <w:p>
      <w:pPr>
        <w:pStyle w:val="Heading2"/>
      </w:pPr>
      <w:r>
        <w:t>Erwägungen</w:t>
      </w:r>
    </w:p>
    <w:p>
      <w:r>
        <w:rPr>
          <w:b/>
        </w:rPr>
        <w:t>E. 3.1</w:t>
      </w:r>
    </w:p>
    <w:p>
      <w:r>
        <w:t>Aus den Akten ergibt sich zusammengefasst folgender massgebender Sachverhalt: Am 22. März 2021 rutschte die Beschwerdeführerin bei Rei- nigungsarbeiten in einer Duschkabine aus (vgl. die Unfallmeldung vom 25. März 2021 in VB 1). Dabei sei sie zur rechten Seite gefallen, habe sich aber noch auffangen können (vgl. den Austrittsbericht von Dr. med. D., Facharzt für Allgemeine Innere Medizin, und der Assistenzärztin E., Kan- tonsspital F., vom 22. März 2021 in VB 12, S. 1).</w:t>
      </w:r>
    </w:p>
    <w:p>
      <w:r>
        <w:rPr>
          <w:b/>
        </w:rPr>
        <w:t>E. 3.2</w:t>
      </w:r>
    </w:p>
    <w:p>
      <w:r>
        <w:t>Die Beschwerdeführerin begab sich erstmals am 22. März 2021 in ärztliche Behandlung und beklagte in die rechte Wade ausstrahlende Schmerzen in der rechten Kniekehle. Ossäre Verletzungen konnten radiologisch ausge- schlossen werden. Für eine Kniebinnenläsion bestanden keine klinischen Hinweise und es wurde eine Muskelzerrung in der rechten Wade diagnos- tiziert (vgl. den Austrittsbericht von Dr. med. D. und der Assistenzärztin E. vom 22. März 2021 in VB 12 sowie den Bericht von Assistenzarzt G., Fach- arzt für Radiologie, Kantonsspital F., vom 22. März 2021 über eine Rönt- genuntersuchung des rechten Knies gleichen Datums in VB 13, S. 2). In der Folge kam es trotz Physiotherapie nicht zu einer Beschwerdebesse- rung (vgl. den Bericht von Dr. med. H., Facharzt für Orthopädische Chirur- gie und Traumatologie des Bewegungsapparates, R., vom 15. April 2021 in VB 18, S. 2). Am 27. April 2021 diagnostizierte Dr. med. H. gestützt auf die Ergebnisse einer von ihm angeordneten MRI-Untersuchung des rech- ten Ober- und Unterschenkels vom 24. April 2021 (vgl. hierzu den Bericht gleichen Datums von Dr. med. I., Facharzt für Radiologie, J., in VB 27) eine Zerrung des M. gastrocnemius medialis und eine Insertionstendinopathie des M. gluteus medius rechts sowie des M. gluteus minimus links und ver- ordnete weiterhin Physiotherapie (VB 17, S. 2). Eine Beschwerdebesse- rung blieb abermals aus (vgl. den Bericht von Dr. med. H. vom 11. Mai 2021 in VB 24, S. 2). Eine am 9. Juni 2021 durchgeführte MRI-Untersuchung des rechten Knies (vgl. hierzu den Bericht gleichen Datums von PD Dr. med. K., Facharzt für Radiologie, J., in VB 35) zeigte dann gemäss Bericht von Dr. med. H. eine komplexe Meniskusrissbildung medial; die Beschwerde- führerin habe diesbezüglich "atypische Beschwerden" (VB 29, S. 2). Mit Zweitmeinung von Dr. med. L., Facharzt für Orthopädische Chirurgie und Traumatologie des Bewegungsapparates, M., vom 17. Juni 2021 wurde die Diagnose im Wesentlichen bestätigt und eine umgehende operative Ver- sorgung vorgesehen (VB 34, S. 2). Am 18. Juni 2021 erfolgten eine arthro- skopische mediale Meniskusnaht sowie eine Mikrofrakturierung des Notch (vgl. den Operationsbericht gleichen Datums von Dr. med. L. in VB 38).</w:t>
      </w:r>
    </w:p>
    <w:p>
      <w:r>
        <w:t>- 7 -</w:t>
      </w:r>
    </w:p>
    <w:p>
      <w:r>
        <w:rPr>
          <w:b/>
        </w:rPr>
        <w:t>E. 3.3</w:t>
      </w:r>
    </w:p>
    <w:p>
      <w:r>
        <w:t>Mit Stellungnahme vom 31. August 2021 hielt Kreisärztin Dr. med. C. im Wesentlichen fest, dass Innenmeniskuswurzelrisse nach der medizini- schen Literatur "meist degenerativer Natur" seien und "gehäuft bei überge- wichtigen Frauen mit varischer Beinachse nach dem 50. Lebensjahr" auf- treten würden. Seltener würden sie als "Begleitpathologie im Rahmen von Multiligament-Verletzungen" vorgefunden. Aussenmeniskuswurzelverlet- zungen seien "in aller Regel traumatisch und meist mit einer Ruptur des vorderen Kreuzbandes assoziiert". In klinischen Arbeiten habe ein "signifi- kanter Zusammenhang zwischen Meniskuswurzelverletzungen und Menis- kusextrusion, höhergradigen Knorpelschäden, Osteonekrosen und Arth- rose nachgewiesen werden" können. Bei der Beschwerdeführerin würden eine leichte Varusstellung sowie "auch schon deutliche degenerative Ver- änderungen im Bereich des medialen Gelenkfaches" vorliegen. Ein Zusam- menhang zwischen der Meniskuswurzelläsion und dem Ereignis vom 22. März 2021 bestehe folglich nicht. Die bei diesem Ereignis erlittene Mus- kelzerrung heile nach dem derzeitigen Stand des medizinischen Wissens innerhalb von zwei bis drei Monaten aus (VB 59, S. 3 f.).</w:t>
      </w:r>
    </w:p>
    <w:p>
      <w:r>
        <w:rPr>
          <w:b/>
        </w:rPr>
        <w:t>E. 4.1</w:t>
      </w:r>
    </w:p>
    <w:p>
      <w:r>
        <w:t>Die Stellungnahme von Kreisärztin Dr. med. C. vom 31. August 2021 ent- hält über weite Teile allgemeine Ausführungen zur Meniskuswurzelläsion ohne Bezug zum konkreten Fall. Ihre Schlussfolgerung eines fehlenden Zu- sammenhangs zwischen der Meniskusläsion der Beschwerdeführerin und dem Ereignis vom 22. März 2021 begründet die Kreisärztin – ausgehend von der wiedergegebenen medizinischen Literatur – im Wesentlichen ein- zig mit dem Vorliegen einer bildgebend festgestellten leichten Varusstel- lung und von degenerativen Veränderungen im rechten Kniegelenk. Im Be- richt von Assistenzarzt G. vom 22. März 2021 über die Röntgenuntersu- chung des rechten Knies gleichen Datums werden indes "kongruente Ge- lenksstellungen" beschrieben (VB 13, S. 2) und im Austrittsbericht von Dr. med. D. und der Assistenzärztin E. vom 22. März 2021 insbesondere "kein Valgus- oder Varus Stress" festgestellt (VB 12, S. 1). Weiter sind we- der in den aktenkundigen Berichten von Dr. med. H. (VB 17, S. 2, VB 18, S. 2, VB 24, S. 2, und VB 29, S. 2) noch von Dr. med. L. (vgl. insb. VB 34, S. 2 f.) Fehlstellungen des Kniegelenks beschrieben. Die massgebende kli- nische Befundlage erscheint damit unklar.</w:t>
      </w:r>
    </w:p>
    <w:p>
      <w:r>
        <w:rPr>
          <w:b/>
        </w:rPr>
        <w:t>E. 4.2</w:t>
      </w:r>
    </w:p>
    <w:p>
      <w:r>
        <w:t>Hinzu kommt, dass Dr. med. L. die von Kreisärztin Dr. med. C. als Ursache der Meniskusläsion angegebenen degenerativen Veränderungen im rech- ten Kniegelenk (auch intraoperativ) zwar ebenfalls feststellte. Indes ging er – bei fehlendem bone bruise und fehlenden arthrotischen Veränderungen – davon aus, dass die degenerativen Veränderungen durch die als Folge der Meniskusläsion aufgetretene fehlende Ringspannung entstanden</w:t>
      </w:r>
    </w:p>
    <w:p>
      <w:r>
        <w:t>- 8 - seien. Entsprechend plante er eine sofortige Operation, weil "im weiteren Verlauf sonst eine sehr schnell progrediente Arthrose " zu entstehen drohe (vgl. dessen Bericht vom 17. Juni 2021 in VB 34, S. 3, sowie dessen Ope- rationsbericht vom 18. Juni 2021 in VB 38). An dieser Einschätzung hielt er auch mit Schreiben vom 31. Januar 2022 (vgl. zu dessen Berücksichtigung statt vieler Urteil des Bundesgerichts 9C_379/2018 vom 12. Juli 2018 E. 3.1 mit Verweis unter anderem auf BGE 130 V 138 E. 2.1 S. 140 und 121 V 362 E. 1b S. 366) fest und ergänzte ferner, dass "beginnende dege- nerative Veränderungen des medialen Kompartiment[s] keinerlei Einfluss auf das Entstehen des vorliegenden Verletzungsbild[s]" hätten (vgl. Beilage zur Eingabe der Beschwerdeführerin vom 28. Februar 2022). Hinsichtlich des Ursache-Wirkungs-Zusammenhangs zwischen der Meniskusläsion und den degenerativen Veränderungen besteht damit ein unauflösbarer of- fener Widerspruch zwischen diesen beiden fachärztlichen Angaben.</w:t>
      </w:r>
    </w:p>
    <w:p>
      <w:r>
        <w:rPr>
          <w:b/>
        </w:rPr>
        <w:t>E. 4.3</w:t>
      </w:r>
    </w:p>
    <w:p>
      <w:r>
        <w:t>Diese beiden Umstände genügen, um geringe Zweifel an der Stellung- nahme von Dr. med. C. vom 31. August 2021 zu begründen, weshalb da- rauf nicht abgestellt werden kann (vgl. vorne E. 2.3.2.). Die sachverhaltli- chen Abklärungen der Beschwerdegegnerin erweisen sich damit als unzu- reichend, weshalb eine Beurteilung des Anspruchs der Beschwerdeführe- rin auf (weitere) Leistungen der Beschwerdegegnerin aktuell nicht möglich ist. Die Beschwerdegegnerin wird folglich weitere medizinische Abklärun- gen in Form einer versicherungsexternen Begutachtung vorzunehmen ha- ben (vgl. BGE 135 V 465 E. 4.4 S. 469 f. und Urteile des Bundesge- richts 8C_27/2019 vom 20. August 2019 E. 6.2.2 sowie 8C_92/2018 vom</w:t>
      </w:r>
    </w:p>
    <w:p>
      <w:r>
        <w:rPr>
          <w:b/>
        </w:rPr>
        <w:t>E. 7</w:t>
      </w:r>
    </w:p>
    <w:p>
      <w:r>
        <w:t>August 2018 E. 5.2.3), um alsdann ihre Leistungspflicht ab dem 18. Ok- tober 2021 erneut zu beurteilen. 5. 5.1. Nach dem Dargelegten ist die Beschwerde teilweise gutzuheissen, der an- gefochtene Einspracheentscheid vom 14. Dezember 2021 aufzuheben so- wie die Sache zur weiteren Abklärung und zur Neuverfügung an die Be- schwerdegegnerin zurückzuweisen. 5.2. Das Verfahren ist kostenlos (Art. 61 lit. fbis ATSG). 5.3. 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w:t>
      </w:r>
    </w:p>
    <w:p>
      <w:r>
        <w:t>- 9 - Das Versicherungsgericht erkennt: 1. In teilweiser Gutheissung der Beschwerde wird der Einspracheentscheid vom 14. Dezember 2021 aufgehoben und die Sache zur weiteren Abklä- rung im Sinne der Erwägungen und Neuverfügung an die Beschwerdegeg- nerin zurückgewiesen. 2. Es werden keine Verfahrenskosten erhoben. 3. Die Beschwerdegegnerin wird verpflichtet, der Beschwerdeführerin die Parteikosten in richterlich festgesetzter Höhe von Fr. 500.00 zu bezahlen. Zustellung an: die Beschwerdeführerin (Vertreterin; 2-fach) die Beschwerdegegnerin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- 10 - Aarau, 26. September 2022 Versicherungsgericht des Kantons Aargau 4. Kammer Der Präsident: Der Gerichtsschreiber: Roth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