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VBE.2022.352 vom 12. Juni 2023</w:t>
      </w:r>
    </w:p>
    <w:p>
      <w:r>
        <w:t>Ag Versicherungsgericht, 2023-06-12, DE</w:t>
      </w:r>
    </w:p>
    <w:p>
      <w:r>
        <w:rPr>
          <w:b/>
        </w:rPr>
        <w:t xml:space="preserve">Quelle: </w:t>
      </w:r>
      <w:r>
        <w:t>https://mcp.opencaselaw.ch/entscheid/ag_versicherungsgericht_VBE.2022.352</w:t>
      </w:r>
    </w:p>
    <w:p>
      <w:r>
        <w:t>FR: AG_VERSICHERUNGSGERICHT VBE.2022.352 du 12 juin 2023</w:t>
      </w:r>
    </w:p>
    <w:p>
      <w:r>
        <w:t>IT: AG_VERSICHERUNGSGERICHT VBE.2022.352 del 12 giugno 2023</w:t>
      </w:r>
    </w:p>
    <w:p>
      <w:pPr>
        <w:pStyle w:val="Heading2"/>
      </w:pPr>
      <w:r>
        <w:t>Erwägungen</w:t>
      </w:r>
    </w:p>
    <w:p>
      <w:r>
        <w:rPr>
          <w:b/>
        </w:rPr>
        <w:t>E. 2</w:t>
      </w:r>
    </w:p>
    <w:p>
      <w:r>
        <w:t>Dazu ist das beitragspflichtige Einkommen 2017 sowie 2018 zusam- menzuzählen; der Rentnerfreibetrag ist entsprechend für die Liquidati- onsdauer zu erweitern, unter Berücksichtigung des effektiv bereits im Jahr 2017 beanspruchten Rentnerfreibetrages.</w:t>
      </w:r>
    </w:p>
    <w:p>
      <w:r>
        <w:rPr>
          <w:b/>
        </w:rPr>
        <w:t>E. 2.1</w:t>
      </w:r>
    </w:p>
    <w:p>
      <w:r>
        <w:t>Gemäss Art. 4 Abs. 1 AHVG, Art. 3 Abs. 1 IVG und Art. 27 Abs. 2 EOG schulden erwerbstätige Versicherte Beiträge auf dem aus ihrer selbststän- digen oder unselbstständigen Erwerbstätigkeit fliessenden Einkommen. Als Einkommen aus selbstständiger Erwerbstätigkeit gilt jedes Erwerbsein- kommen, das nicht Entgelt für in unselbstständiger Stellung geleistete Ar- beit darstellt (Art. 9 Abs. 1 AHVG; dazu sogleich E. 2.2.). Die Festsetzung und der Bezug der AHV-Beiträge obliegen nach Art. 63 Abs. 1 lit. a und c AHVG der zuständigen Ausgleichskasse. Gleiches gilt für die IV- und EO- Beiträge (vgl. Art. 60 Abs. 2 IVG und Art. 21 Abs. 2 EOG i.V.m. Art. 63</w:t>
      </w:r>
    </w:p>
    <w:p>
      <w:r>
        <w:t>- 4 - Abs. 1 lit. a und c AHVG). Für die Bemessung der IV- und EO-Beiträge sind die Bestimmungen des AHVG sinngemäss anwendbar (Art. 3 Abs. 1 IVG, Art. 27 Abs. 2 EOG).</w:t>
      </w:r>
    </w:p>
    <w:p>
      <w:r>
        <w:rPr>
          <w:b/>
        </w:rPr>
        <w:t>E. 2.2</w:t>
      </w:r>
    </w:p>
    <w:p>
      <w:r>
        <w:t>Als selbstständiges Einkommen gelten laut Art. 17 AHVV alle in selbststän- diger Stellung erzielten Einkünfte aus einem Handels-, Industrie-, Ge- werbe-, Land- und Forstwirtschaftsbetrieb, aus einem freien Beruf, sowie aus jeder anderen selbstständigen Erwerbstätigkeit, einschliesslich der Ka- pital- und Überführungsgewinne nach Art. 18 Abs. 2 DBG und der Gewinne aus der Veräusserung von land- und forstwirtschaftlichen Grundstücken nach Art. 18 Abs. 4 DBG, mit Ausnahme der Einkünfte aus zu Geschäfts- vermögen erklärten Beteiligungen nach Art. 18 Abs. 2 DBG. Art. 17 AHVV nimmt die in Art. 18 Abs. 1 DBG verwendeten Begriffe wieder auf und ver- weist überdies bezüglich der Kapital- und Überführungsgewinne auf Art. 18 Abs. 2 DBG. Dies führt bei der Umschreibung des Einkommens aus selb- ständiger Tätigkeit zu einer Harmonisierung zwischen dem Beitragsrecht der AHV und dem Steuerrecht, soweit das AHVG und die AHVV keine ab- weichenden Regelungen enthalten (vgl. BGE 147 V 114 E. 3.1 f. S. 117 mit Hinweis). Nach Art. 37b DBG besteuerte Liquidationsgewinne sind in vol- lem Umfang beitragspflichtig und werden von den Steuerbehörden gemel- det (vgl. Wegleitung über die Beiträge der Selbständigerwerbenden und Nichterwerbstätigen [WSN] vom 1. Januar 2008, Stand 1. Januar 2018, Rz. 1089/4 und Rz. 4019).</w:t>
      </w:r>
    </w:p>
    <w:p>
      <w:r>
        <w:rPr>
          <w:b/>
        </w:rPr>
        <w:t>E. 2.3</w:t>
      </w:r>
    </w:p>
    <w:p>
      <w:r>
        <w:t>Nach Art. 23 Abs. 1 AHVV ermitteln die kantonalen Steuerbehörden das für die Bemessung der Beiträge massgebende Erwerbseinkommen auf Grund der rechtskräftigen Veranlagung für die direkte Bundessteuer; das im Be- trieb investierte Eigenkapital auf Grund der entsprechenden rechtskräftigen kantonalen Veranlagung (unter Berücksichtigung der interkantonalen Re- partitionswerte). Die Angaben der kantonalen Steuerbehörden sind für die Ausgleichskas- sen verbindlich (Art. 23 Abs. 4 AHVV). Rechtsprechungsgemäss ist die von der Steuerbehörde gemeldete – im Steuerverfahren rechtskräftig gewor- dene – Qualifikation von Vermögenswerten als Erwerbseinkommen aus selbständiger oder unselbständiger Erwerbstätigkeit bzw. als Privat- oder Geschäftsvermögen für die Ausgleichskassen grundsätzlich als verbindlich zu erachten. Führt eine durch die Steuerbehörden vorgenommene Qualifi- kation somit zu einem Entscheid mit steuerrechtlichen Auswirkungen, müs- sen die AHV-Behörden diesfalls nähere Abklärungen nur vornehmen, wenn sich ernsthafte Zweifel an der Richtigkeit der Steuermeldung ergeben (vgl. BGE 147 V 114 E. 3.4.2 S. 121 mit Hinweisen). Im Hinblick auf die AHV- rechtliche Beitragspflicht haben die selbständig erwerbenden Versicherten ihre Rechte daher in erster Linie im Steuerjustizverfahren zu wahren und</w:t>
      </w:r>
    </w:p>
    <w:p>
      <w:r>
        <w:t>- 5 - von den kantonalen Versicherungsgerichten sind nur ausnahmsweise Be- richtigungen vorzunehmen (Urteil des Bundesgerichts 9C_681/2019 vom 19. Oktober 2020 E. 3.1 mit Hinweisen). 3.</w:t>
      </w:r>
    </w:p>
    <w:p>
      <w:r>
        <w:rPr>
          <w:b/>
        </w:rPr>
        <w:t>E. 3</w:t>
      </w:r>
    </w:p>
    <w:p>
      <w:r>
        <w:t>Der Rentnerfreibetrag erhöht sich somit um CHF 11'974 entsprechend dem im Jahr 2017 für den Liquidationsgewinn 2017 nicht gewährten Anteil des Rentnerfreibetrages für ein ganzes Jahr.</w:t>
      </w:r>
    </w:p>
    <w:p>
      <w:r>
        <w:rPr>
          <w:b/>
        </w:rPr>
        <w:t>E. 3.1</w:t>
      </w:r>
    </w:p>
    <w:p>
      <w:r>
        <w:t>In der Jahresrechnung 2018 wurden per 31. Dezember 2017 noch Aktiven in der Höhe von Fr. 133'804.54 ausgewiesen (vgl. VB 51). Aus dem An- hang zur Jahresrechnung geht sodann hervor, dass die Einzelfirma infolge Geschäftsaufgabe im Jahr 2018 liquidiert worden war. Per 31. Januar 2018 seien die noch werthaltigen Aktiven in das Privatvermögen überführt wor- den. Die Liquidationshandlungen seien per 30. April 2018 abgeschlossen worden (VB 55). Aus der Steuermeldung des Kantonalen Steueramts vom 15. Dezember 2020 betreffend die Veranlagung der direkten Bundessteuer für das Jahr 2018 geht hervor, dass ein Einkommen aus selbständiger Er- werbstätigkeit von Fr. 82'646.00 ausgewiesen wurde (VB 26-27). Auch in der Steuerveranlagung des Jahres 2018 wurden ein steuerbarer Liquidati- onsgewinn von Fr. 82'000.00 (vgl. VB 59) sowie ein Einkommen aus selb- ständiger Erwerbstätigkeit von Fr. 646.00 ausgewiesen (vgl. VB 58). Da die Überführung ins Privatvermögen und auch die letzte Liquidations- handlung im Jahre 2018 erfolgten, veranlagte die Steuerbehörde den ge- samten Liquidationsgewinn zu Recht im Jahr 2018 (vgl. Ziffer 3 des Kreis- schreibens Nr. 28 der Eidgenössischen Steuerverwaltung vom 3. Novem- ber 2010, Besteuerung der Liquidationsgewinne bei definitiver Aufgabe der selbständigen Erwerbstätigkeit), was auch vom Beschwerdeführer nicht bestritten wird. So führte er aus, die Meldung über den Liquidationsgewinn am Ende der Liquidationsdauer sei "steuerlich korrekt" und die Steuerver- anlagung sei nicht zu beanstanden (vgl. Beschwerde S. 4). Es ergeben sich daher keine ernsthaften Zweifel an der Richtigkeit der Steuermeldung (vgl. E. 2.3. hiervor), weshalb sich die Beschwerdegegnerin für die Festsetzung der persönlichen AHV/IV/EO-Beiträge des Beschwerdeführers auf die Steuermeldung vom 15. Dezember 2020 stützen durfte (vgl. E. 2.2. hier- vor).</w:t>
      </w:r>
    </w:p>
    <w:p>
      <w:r>
        <w:rPr>
          <w:b/>
        </w:rPr>
        <w:t>E. 3.2</w:t>
      </w:r>
    </w:p>
    <w:p>
      <w:r>
        <w:t>Weiter bemängelt der Beschwerdeführer die Höhe des Rentnerfreibetrags (vgl. Beschwerde S. 3 f.). Gemäss Art. 6quater Abs. 2 AHVV entrichten Männer, die das 65. Altersjahr vollendet haben, vom Einkommen aus selbständiger Erwerbstätigkeit nur für den Teil Beiträge, der Fr. 16'800.00 im Jahr übersteigt. Praxisgemäss erfolgt bei Aufgabe einer selbständigen Tätigkeit im Verlauf eines Beitrags- jahres eine Anrechnung des Jahresfreibetrages im Verhältnis zur Dauer der Erwerbstätigkeit (vgl. Rz. 3006 und Rz. 3009 des Kreisschreibens des Bun-</w:t>
      </w:r>
    </w:p>
    <w:p>
      <w:r>
        <w:t>- 6 - desamtes für Sozialversicherungen [BSV] über die Beitragspflicht der Er- werbstätigen im Rentenalter in der AHV, IV und EO [KSR], Stand 1. Januar 2017; vgl. BGE 110 V 236 E. 4 S. 241). Ausweislich der Akten teilte der 1947 geborene Beschwerdeführer der Be- schwerdegegnerin am 17. März 2018 mit, er habe seine Arztpraxis per 31. Januar 2018 geschlossen respektive seine Erwerbstätigkeit beendet (VB 16), woraufhin ihm die Beschwerdegegnerin am 19. März 2018 die Aufhebung seiner Beitragspflicht als Selbständigerwerbender per 31. Ja- nuar 2018 bestätigte (VB 17). Folglich ist davon auszugehen, dass der Be- schwerdeführer seine selbständige Tätigkeit per 31. Januar 2018 aufgege- ben hat, womit die Beschwerdegegnerin zu Recht den Freibetrag lediglich für einen Monat in der Höhe von Fr. 1'400.00 (Fr. 16'800.00 / 12) gewährt hat, zumal zu einem späteren Zeitpunkt keine Einkünfte aus selbständiger Erwerbstätigkeit mehr ausgewiesen werden.</w:t>
      </w:r>
    </w:p>
    <w:p>
      <w:r>
        <w:rPr>
          <w:b/>
        </w:rPr>
        <w:t>E. 3.3</w:t>
      </w:r>
    </w:p>
    <w:p>
      <w:r>
        <w:t>Im Übrigen werden die Berechnung sowie die Höhe der Beiträge und Ver- zugszinsen vom Beschwerdeführer zu Recht nicht beanstandet. Der Ein- spracheentscheid vom 24. August 2022 erweist sich als rechtens.</w:t>
      </w:r>
    </w:p>
    <w:p>
      <w:r>
        <w:rPr>
          <w:b/>
        </w:rPr>
        <w:t>E. 4</w:t>
      </w:r>
    </w:p>
    <w:p>
      <w:r>
        <w:t>Eventualiter ist der Rentnerfreibetrag für das ganze Jahr 2018 zu ge- währen."</w:t>
      </w:r>
    </w:p>
    <w:p>
      <w:r>
        <w:rPr>
          <w:b/>
        </w:rPr>
        <w:t>E. 4.1</w:t>
      </w:r>
    </w:p>
    <w:p>
      <w:r>
        <w:t>Nach dem Dargelegten ist die Beschwerde abzuweisen, soweit darauf ein- zutreten ist.</w:t>
      </w:r>
    </w:p>
    <w:p>
      <w:r>
        <w:rPr>
          <w:b/>
        </w:rPr>
        <w:t>E. 4.2</w:t>
      </w:r>
    </w:p>
    <w:p>
      <w:r>
        <w:t>Die vorliegende Streitigkeit betrifft keine Leistungen im Sinne von Art. 61 lit. fbis ATSG, womit sich die Verfahrenskosten nach kantonalem Recht rich- ten. Die Kosten werden nach dem Verfahrensaufwand und unabhängig vom Streitwert im Rahmen von Fr. 200.00 bis Fr. 1'000.00 festgesetzt (§ 22 Abs. 1 lit. e VKD). Für das vorliegende Verfahren betragen diese Fr. 400.00. Sie sind gemäss dem Verfahrensausgang dem Beschwerde- führer aufzuerlegen.</w:t>
      </w:r>
    </w:p>
    <w:p>
      <w:r>
        <w:rPr>
          <w:b/>
        </w:rPr>
        <w:t>E. 4.3</w:t>
      </w:r>
    </w:p>
    <w:p>
      <w:r>
        <w:t>Dem Beschwerdeführer steht nach dem Ausgang des Verfahrens (Art. 61 lit. g ATSG) und der Beschwerdegegnerin aufgrund ihrer Stellung als Sozi- alversicherungsträgerin (BGE 126 V 143 E. 4 S. 149 ff.) kein Anspruch auf Parteientschädigung zu.</w:t>
      </w:r>
    </w:p>
    <w:p>
      <w:r>
        <w:t>- 7 - Das Versicherungsgericht erkennt: 1. Die Beschwerde wird abgewiesen, soweit darauf eingetreten wird.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Juni 2023 Versicherungsgericht des Kantons Aargau 2. Kammer Die Präsidentin: Der Gerichtsschreiber: Peterhans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