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VBE.2022.333 vom 27. Januar 2023</w:t>
      </w:r>
    </w:p>
    <w:p>
      <w:r>
        <w:t>Ag Versicherungsgericht, 2023-01-27, DE</w:t>
      </w:r>
    </w:p>
    <w:p>
      <w:r>
        <w:rPr>
          <w:b/>
        </w:rPr>
        <w:t xml:space="preserve">Quelle: </w:t>
      </w:r>
      <w:r>
        <w:t>https://mcp.opencaselaw.ch/entscheid/ag_versicherungsgericht_VBE.2022.333</w:t>
      </w:r>
    </w:p>
    <w:p>
      <w:r>
        <w:t>FR: AG_VERSICHERUNGSGERICHT VBE.2022.333 du 27 janvier 2023</w:t>
      </w:r>
    </w:p>
    <w:p>
      <w:r>
        <w:t>IT: AG_VERSICHERUNGSGERICHT VBE.2022.333 del 27 gennaio 2023</w:t>
      </w:r>
    </w:p>
    <w:p>
      <w:pPr>
        <w:pStyle w:val="Heading2"/>
      </w:pPr>
      <w:r>
        <w:t>Erwägungen</w:t>
      </w:r>
    </w:p>
    <w:p>
      <w:r>
        <w:rPr>
          <w:b/>
        </w:rPr>
        <w:t>E. 4</w:t>
      </w:r>
    </w:p>
    <w:p>
      <w:r>
        <w:t>St. n. Rotatorenmanschettennaht Schulter beidseits" In der angestammten Tätigkeit bestehe durchgehend seit der letzten Ver- fügung vom 17. November 2017 eine vollständige Arbeitsunfähigkeit. In an- gepasster Tätigkeit bestehe seit ungefähr Oktober 2020 eine 100%ige Ar- beitsfähigkeit. Eine weiter rückblickende Bewertung sei aufgrund unzu- reichender Detailinformationen nicht möglich. Es sei auf die seinerzeit in Bezug auf die depressiven Episoden fachpsychiatrisch attestierten Arbeits- unfähigkeitsspektren abzustellen (VB 104.2 S. 12). Am 13. Juni 2022 nahm der psychiatrische Gutachter der SMAB zu den von der Beschwerdeführerin im Rahmen des Vorbescheidverfahrens ein- gereichten Berichten des behandelnden Psychiaters bzw. ihres Hausarztes (VB 112 S. 19 ff.) Stellung und hielt an seiner Einschätzung fest (VB 116).</w:t>
      </w:r>
    </w:p>
    <w:p>
      <w:r>
        <w:rPr>
          <w:b/>
        </w:rPr>
        <w:t>E. 4.1.1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4.1.2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4.2</w:t>
      </w:r>
    </w:p>
    <w:p>
      <w:r>
        <w:t>Das SMAB-Gutachten vom 9. August 2021 (VB 104.2), ergänzt durch die gutachterliche Stellungnahme vom 13. Juni 2022 (VB 116), wird den von der Rechtsprechung formulierten Anforderungen an eine beweiskräftige medizinische Stellungnahme (vgl. E. 4.1.1. hiervor) gerecht. Das Gutach- ten ist in Kenntnis der Vorakten (Anamnese) erstellt worden (vgl. VB 104.3;</w:t>
      </w:r>
    </w:p>
    <w:p>
      <w:r>
        <w:t>- 6 - 104.4 S. 2; 104.5 S. 2; 104.6 S. 2), gibt die subjektiven Angaben der Be- schwerdeführerin ausführlich wieder (vgl. VB 104.4 S. 2 ff.; 104.5 S. 2 ff.; 104.6 S. 2 ff.), beruht auf allseitigen Untersuchungen in den beteiligten Fachdisziplinen (vgl. VB 104.4 S. 6 f.; 104.5 S. 6 ff.; 104.6 S. 8 ff.) und die Gutachter setzten sich im Anschluss an die Herleitung der Diagnosen ein- gehend mit den subjektiven Beschwerdeangaben bzw. den medizinischen Akten auseinander (vgl. VB 104.2 S. 10 ff.; 104.4 S. 8 ff.; 104.5 S. 10 ff.; 104.6 S. 13 ff.; 116). Das Gutachten ist in der Beurteilung der medizini- schen Zusammenhänge und der medizinischen Situation nachvollziehbar und damit grundsätzlich geeignet, den Beweis für den anspruchserhebli- chen medizinischen Sachverhalt zu erbringen.</w:t>
      </w:r>
    </w:p>
    <w:p>
      <w:r>
        <w:rPr>
          <w:b/>
        </w:rPr>
        <w:t>E. 4.3</w:t>
      </w:r>
    </w:p>
    <w:p>
      <w:r>
        <w:t>Die Beschwerdeführerin bringt demgegenüber im Wesentlichen vor, auf das SMAB-Gutachten vom 9. August 2021 könne aufgrund diverser Män- gel nicht abgestellt werden (vgl. Beschwerde S. 5 ff.).</w:t>
      </w:r>
    </w:p>
    <w:p>
      <w:r>
        <w:rPr>
          <w:b/>
        </w:rPr>
        <w:t>E. 4.3.1</w:t>
      </w:r>
    </w:p>
    <w:p>
      <w:r>
        <w:t>Soweit die Beschwerdeführerin dem psychiatrischen SMAB-Gutachten die abweichende Beurteilung ihres behandelnden Psychiaters med. pract. D., Facharzt für Psychiatrie und Psychotherapie sowie Praktischer Arzt, S., ge- genüberstellen lässt (vgl. Beschwerde S. 6 ff.), ist darauf hinzuweisen, dass es die unterschiedliche Natur von Behandlungsauftrag des therapeu- tisch tätigen (Fach-) Arztes einerseits und Begutachtungsauftrag des amt- lich bestellten fachmedizinischen Experten andererseits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 drängt, weil die behandelnden Ärzte wichtige Aspekte benennen, die im Rahmen der Begutachtung unerkannt oder ungewürdigt geblieben sind (vgl. statt vieler: Urteil des Bundesgerichts 9C_425/2019 vom 10. Septem- ber 2019 E. 3.4 mit Hinweisen). Dies ist vorliegend nicht der Fall: Der psychiatrische Gutachter Dr. med. E., Facharzt für Psychiatrie und Psychotherapie, hielt fest, es hätten sich Probleme mit Bezug auf Schwie- rigkeiten bei der Lebensbewältigung (ICD-10: Z73) im Sinne einer Akzen- tuierung von Persönlichkeitszügen mit abhängiger (asthenischer), anan- kastischer sowie hypersensitiver Komponente offenbart, welche aus gut- achterlicher Sicht vor dem Hintergrund des nunmehr aktualisierten Kennt- nisstandes – im Gegensatz zu den diesbezüglich oftmals repetitiven Be- wertungen in verschiedenen Berichten des Aktenverlaufs, einschliesslich des Vorgutachtens – die pathologische Wertigkeit einer Persönlichkeitsstö- rung gemäss den Vorgaben der ICD-10 nicht erreicht habe (VB 104.2 S. 7, 11; 104.4 S. 7 f., 10).</w:t>
      </w:r>
    </w:p>
    <w:p>
      <w:r>
        <w:t>- 7 - In seinem Bericht vom 20. Januar 2022 stellte med. pract. D. wiederum, wie bereits in seinem vor dem Gutachten erstellten und Dr. med. E. vorge- legenen (VB 104.3 S. 24) Bericht vom 26. Oktober 2020 (VB 93 S. 7), die Diagnosen "Kombinierte Persönlichkeitsstörung emotional instabilen und abhängigen Anteilen ICD-10: F 61" und "Rezidivierende depressive Stö- rung, aktuell weitgehend remittiert ICD-10: F33.8" (VB 112 S. 19). Med. pract. D. hielt in seinem Bericht vom 20. Januar 2022 des Weiteren fest, Dr. med. E. habe sich mit seiner (med. pract. D.) Einschätzung, dass die Beschwerdeführerin eindeutig unter einer Persönlichkeitsstörung leide, überhaupt nicht auseinandergesetzt. Dies sei aus versicherungsmedizini- scher Sicht nicht genüglich für eine Abweichung von seiner (med. pract. D.) Diagnostik. In angepasster Tätigkeit sei die Beschwerdeführerin aus psy- chiatrischer Sicht zu 40 bis 50 % arbeitsfähig. Das Gutachten sei insoweit nicht konsistent und folgerichtig zurückzuweisen, da deutliche Anpassun- gen für eine angepasste Tätigkeit genannt würden, aber keine Diagnose mit Auswirkung auf die Arbeitsfähigkeit gestellt werde (VB 112 S. 19 f.). In der ergänzenden Stellungnahme vom 13. Juni 2022 führte Dr. med. E. aus, die im Gutachten gezogenen Schlussfolgerungen hätten sich auf die damalige Aktenlage, eigenanamnestische Angaben sowie den objektiv eru- ierten Status des psychopathologischen Gesamtgeschehens zum entspre- chenden Zeitpunkt gestützt. Vor diesem Hintergrund habe seinerzeit eine die Arbeitsfähigkeit limitierende aktive Krankheitsentität des psychiatri- schen Fachgebiets nicht verifiziert werden können (VB 116 S. 1). Die "Ein- schätzung [von med. pract. D.] des eindeutigen Vorliegens einer Persön- lichkeitsstörung" werde weiterhin nicht geteilt. Gemäss den als allseits au- thentisch erachteten eigenanamnestischen Angaben hätten während der gesamten Kindheit und Jugend der Beschwerdeführerin keinerlei wesentli- che psychische Schwierigkeiten bestanden. Völlig unabhängig davon hät- ten die ansonsten weitgehend identischen Symptomkonstellationen der ve- rifizierten Persönlichkeitsakzentuierung aus hiesiger Beurteilungsperspek- tive den pathologischen Schweregrad einer entsprechenden Persönlich- keitsstörung nicht umfasst (VB 116 S. 2). In der Gesamtschau seien keine bisher nicht bekannten oder nicht ausführlich versicherungsmedizinisch ge- würdigten Sachverhalte "vorgelegt" worden, die es begründen könnten, von der bisherigen Bewertung der Arbeitsfähigkeit abzuweichen (VB 116 S. 3). Im Rahmen psychiatrischer Beurteilungen besteht immer ein gewisser Er- messensspielraum, innerhalb dessen verschiedene medizinische Interpre- tationen möglich, zulässig und zu respektieren sind, sofern der Experte lege artis vorgegangen ist (Urteil des Bundesgerichts 8C_548/2021 vom 25. Februar 2022 E. 7.2.1 mit Hinweisen). Vorliegend sind ausweislich der Akten weder Hinweise ersichtlich noch wurden derartige Anhaltspunkte schlüssig dargetan, wonach die Einschätzung des psychiatrischen Gutach- ters nicht lege artis erfolgt wäre. Es erscheint auch nicht widersprüchlich (vgl. Beschwerde S. 8 f.), dass Dr. med. E. zur Einschätzung gelangte,</w:t>
      </w:r>
    </w:p>
    <w:p>
      <w:r>
        <w:t>- 8 - dass aus psychiatrischer Sicht in angestammter und angepasster Tätigkeit quantitativ keine Einschränkung der Arbeits- oder Leistungsfähigkeit be- stehe und er gleichzeitig festgehalten hat, eine optimal angepasste Tätig- keit sollte ein stressminimiertes Arbeitsumfeld von flacher hierarchischer Struktur in allgemein wohlwollender Atmosphäre, Arbeitsvorgaben ohne enge zeitliche Taktung und mit strikter Berücksichtigung des individuellen Kompetenzniveaus, kein Multitasking und keine Tätigkeit in einem Gross- raumbüro aufweisen (VB 104.4 S. 12). Nur, weil eine Tätigkeit diese Merk- male aufweisen sollte, kann nicht daraus geschlossen werden, dass die Beschwerdeführerin damit auch quantitativ in ihrer Arbeitsfähigkeit einge- schränkt wäre. Dass die Beschwerdeführerin – sowohl aus somatischen als auch aus psychischen Gründen – in qualitativer Hinsicht in ihrer Arbeitsfä- higkeit eingeschränkt ist, anerkannten sie dagegen durchaus und attestier- ten ihr denn auch lediglich betreffend eine diesen gesundheitlichen Beein- trächtigungen Rechnung tragenden Tätigkeit eine 100%ige Arbeitsfähig- keit. Bei der von der gutachterlichen Beurteilung differierenden Einschät- zung des behandelnden Psychiaters ist damit lediglich von einer unter- schiedlichen Beurteilung des gleichen medizinischen Sachverhaltes aus- zugehen (vgl. Urteil des Bundesgerichts 8C_618/2014 vom 19. Dezember 2014 E. 2.1 mit Hinweisen), was angesichts der umfassenden gutachterli- chen Abklärungen kein Abweichen vom SMAB-Gutachten rechtfertigt, zu- mal der psychiatrische Gutachter Dr. med. E., wie vorangehend dargelegt, sowohl in seinem Gutachten (VB 104.4 S. 7 f., 10) wie auch in seiner er- gänzenden Stellungnahme vom 13. Juni 2022 (VB 116) nachvollziehbar begründete, weshalb er die Auffassung des behandelnden Psychiaters nicht teilt. Eine mangelnde gutachterliche Auseinandersetzung mit der Ein- schätzung des behandelnden Psychiaters ist damit insgesamt nicht ersicht- lich. Zudem ist der Erfahrungstatsache Rechnung zu tragen, dass behan- delnde Ärzte mitunter im Hinblick auf ihre auftragsrechtliche Vertrauens- stellung im Zweifelsfall eher zu Gunsten ihrer Patienten aussagen (BGE 125 V 351 E. 3a/cc S. 353 mit weiteren Hinweisen). Der nach der Begutachtung eingereichte Bericht von med. pract. D. vermag damit keine Zweifel an der gutachterlichen Einschätzung von Dr. med. E. zu begrün- den. Soweit die Beschwerdeführerin zudem auf die Einschätzung ihres Haus- arztes Dr. med. F., Facharzt für Allgemeine Innere Medizin, T., verweist (vgl. Beschwerde S. 9), ist festzuhalten, dass diesem bezüglich der psychi- atrischen Thematik keine fachärztliche Kompetenz zukommt (vgl. zur Re- levanz eines Facharzttitels im entsprechenden medizinischen Bereich Ur- teil des Bundesgerichts 8C_767/2019 vom 19. Mai 2020 E. 3.3.2).</w:t>
      </w:r>
    </w:p>
    <w:p>
      <w:r>
        <w:rPr>
          <w:b/>
        </w:rPr>
        <w:t>E. 4.3.2</w:t>
      </w:r>
    </w:p>
    <w:p>
      <w:r>
        <w:t>Die Beschwerdeführerin bringt weiter vor, es sei auffallend, dass der inter- nistische Gutachter zwar eine ganze A4-Seite brauche, um die internisti- schen Diagnosen aufzulisten, sie aber für zu 100 % arbeitsfähig halte.</w:t>
      </w:r>
    </w:p>
    <w:p>
      <w:r>
        <w:t>- 9 - Weshalb die vom Gutachter festgestellten "Einschränkungen und Vorbe- halte" keinen Einfluss auf ihre Arbeitsfähigkeit haben sollten, könne dem Gutachten nicht entnommen werden, weshalb das Gutachten auch in die- sem Punkt nicht schlüssig sei (vgl. Beschwerde S. 11). Auch interdisziplinär sei die Diagnoseliste beeindruckend und zeige auf, dass sie an zahlreichen Beschwerden leide. Zudem müsse ein Belastungsprofil mit diversen Ein- schränkungen berücksichtigt werden. Diese würden zwar aufgelistet, aber eine Schlussfolgerung daraus werde nicht gezogen (vgl. Beschwerde S. 13 f.). Diesbezüglich gilt zu beachten, dass zwischen einer Diagnose und der Ar- beitsfähigkeit keine Korrelation besteht (vgl. statt vieler BGE 143 V 409 E. 4.2.1 S. 413 und 140 V 193 E. 3.1 S. 195) und daher für die Beurteilung einer allfälligen Invalidität nicht die Diagnosen, sondern die Auswirkungen einer Erkrankung auf die Arbeitsfähigkeit massgebend sind (vgl. Urteil des Bundesgerichts 8C_465/2019 vom 12. November 2019 E. 6.2.3). Der inter- nistische Gutachter führte dementsprechend nachvollziehbar aus, auf dem internistischen Fachgebiet sei die Beschwerdeführerin detailliert anamnes- tisch befragt und körperlich untersucht worden. Des Weiteren seien die dadurch aktuell gewonnenen Erkenntnisse in Bezug zu den Vorerkenntnis- sen gesetzt worden. Dabei hätten zahlreiche Diagnosen verifiziert werden können, die sich allerdings nicht auf die Arbeitsfähigkeit auswirken würden (VB 104.2 S. 8). Die Beschwerdeführerin könne aus internistischer Sicht alle ihrer Ausbildung und Erfahrung entsprechenden beruflichen Tätigkei- ten ausüben bei Beachtung des Belastungsprofils (VB 104.2 S. 10 f.; 104.6 S. 14 ff.). In ihrer Konsensbeurteilung kamen die SMAB-Gutachter sodann in Kenntnis der Vorakten, nach Auseinandersetzung mit den bereits ergan- genen medizinischen Einschätzungen, in Würdigung der Ergebnisse der klinischen Untersuchungen und unter eingehender Berücksichtigung der von der Beschwerdeführerin geklagten Beschwerden (vgl. E. 4.2. hiervor) zu ihrer schlüssig begründeten gutachterlichen Einschätzung, dass unter Berücksichtigung des von ihnen definierten Belastungsprofils in quantitati- ver Hinsicht eine vollständige Arbeitsfähigkeit in angepasster Tätigkeit be- stehe (VB 104.2 S. 12 f.). Da, wie vorangehend ausgeführt, weder von ei- ner Diagnose noch von einer Beschreibung des Belastungsprofils auf eine quantitative Arbeitsunfähigkeit in einer angepassten Tätigkeit geschlossen werden kann, ist das SMAB-Gutachten, ergänzt durch die Stellungnahme vom 13. Juni 2022, in der Beurteilung der medizinischen Zusammenhänge und der medizinischen Situation nachvollziehbar und wesentliche Wider- sprüche, wie sie die Beschwerdeführerin geltend macht (vgl. Beschwerde S. 5), sind nicht ersichtlich.</w:t>
      </w:r>
    </w:p>
    <w:p>
      <w:r>
        <w:rPr>
          <w:b/>
        </w:rPr>
        <w:t>E. 4.3.3</w:t>
      </w:r>
    </w:p>
    <w:p>
      <w:r>
        <w:t>Hinsichtlich der medizinischen Beurteilung des Sachverhalts durch die Rechtsvertreterin der Beschwerdeführerin (vgl. Beschwerde S. 7, 11, 14,</w:t>
      </w:r>
    </w:p>
    <w:p>
      <w:r>
        <w:t>- 10 - 19) ist schliesslich darauf hinzuweisen, dass diese bereits deshalb un- behelflich ist, weil sie als medizinische Laiin hierfür nicht befähigt ist (vgl. Urteile des Bundesgerichts 9C_283/2017 vom 29. August 2017 E. 4.1.2; 9C_614/2015 vom 21. Juni 2016 E. 5.1).</w:t>
      </w:r>
    </w:p>
    <w:p>
      <w:r>
        <w:rPr>
          <w:b/>
        </w:rPr>
        <w:t>E. 4.4</w:t>
      </w:r>
    </w:p>
    <w:p>
      <w:r>
        <w:t>Zusammenfassend sind weder den Ausführungen der Beschwerdeführerin noch den Akten konkrete Hinweise zu entnehmen, welche am SMAB-Gut- achten vom 9. August 2021 Zweifel zu begründen vermöchten (Beweisgrad der überwiegenden Wahrscheinlichkeit; BGE 134 V 109 E. 9.5, mit Hin- weis). Der medizinische Sachverhalt erweist sich vor diesem Hintergrund als vollständig abgeklärt, weshalb auf weitere Abklärungen (vgl. Be- schwerde S. 10, 19) in antizipierter Beweiswürdigung zu verzichten ist, da von diesen keine weiteren Erkenntnisse zu erwarten sind (vgl. BGE 144 V 361 E. 6.5 S. 368 mit Hinweisen) und entgegen der Beschwerdeführerin keine Verletzung der Untersuchungspflicht ersichtlich ist (vgl. Beschwerde S. 5). Gestützt auf das SMAB-Gutachten vom 9. August 2021 ist demnach davon auszugehen, dass die Beschwerdeführerin weiterhin seit der Verfügung vom 17. November 2017 (VB 66) in der angestammten Tätigkeit zu 100 % arbeitsunfähig ist. In angepasster Tätigkeit besteht seit ungefähr Oktober 2020 eine 100%ige Arbeitsfähigkeit. Eine weiter rückblickende Bewertung ist gemäss den Gutachtern aufgrund unzureichender Detailinformationen nicht möglich. Es sei auf die seinerzeit in Bezug auf die depressiven Episo- den fachpsychiatrisch attestierten Arbeitsunfähigkeitsspektren abzustellen (VB 104.2 S. 12; 104.4 S. 11 f.). Im Bericht des Spitals Region U. vom 11. Oktober 2019 wurde eine rezidi- vierende depressive Störung, gegenwärtig mittelgradige bis schwere Epi- sode mit somatischem Syndrom, infolge massiver psychosozialer Belas- tungen (ICD-10: F33.11) gestellt (VB 89 S. 61). Es wurde von der unter- zeichnenden Ärztin med. pract. G., Fachärztin für Psychiatrie und Psycho- therapie, aber keine Arbeitsunfähigkeit attestiert (VB 89 S. 59 ff.). Med. pract. D. hielt in seinen Berichten vom 25. März 2020 und 26. Oktober 2020 fest, hinsichtlich der Depression bestehe verglichen mit dem Gutach- ten von Dr. med. B. eine mehr oder minder unveränderte Situation (VB 81 S. 4; 93 S. 3). Die rezidivierende depressiven Störung (ICD-10; F33.8) wurde von med. pract. D. seit der Erstkonsultation am 20. Januar 2020 durchgehend als "aktuell weitgehend remittiert" eingeschätzt (VB 89 S. 30; 93 S. 7). Es ist damit seit dem massgebenden retrospektiven Vergleichs- zeitpunkt (Verfügung vom 17. November 2017; VB 66) von keiner in Bezug auf die depressiven Episoden fachpsychiatrisch attestierten Arbeitsunfä- higkeit in angepasster Tätigkeit auszugehen. Auch aus orthopädischer und internistischer Sicht ist gemäss SMAB-Gutachten seit der Verfügung vom 17. November 2017 in angepasster Tätigkeit von keiner längerdauernden</w:t>
      </w:r>
    </w:p>
    <w:p>
      <w:r>
        <w:t>- 11 - Arbeitsunfähigkeit auszugehen (VB 104.5 S. 13; 104.6 S. 15). Folglich ist seit der Verfügung vom 17. November 2017 (VB 66) in angepasster Tätig- keit quantitativ weiterhin von einer 100%igen Arbeitsfähigkeit auszugehen. In qualitativer Hinsicht ist die Beschwerdeführerin jedoch unter Berücksich- tigung des Belastungsprofils weitergehend in ihrer Arbeitsfähigkeit in einer angepassten Tätigkeit eingeschränkt, als sie es noch im Zeitpunkt der Ver- fügung vom 17. November 2017 (VB 66) war. Da bei der Bemessung des Invaliditätsgrades nach der allgemeinen Methode des Einkommensver- gleichs jedoch selbst bei einem maximal möglichen Abzug von 25 % (vgl. BGE 135 V 297 E. 5.2 S. 301; 134 V 322 E. 5.2 S. 327 f.; 129 V 472 E. 4.2.3 S. 481; 126 V 75 [insbesondere E. 5 S. 78 ff.]) kein rentenbegrün- dender Invaliditätsgrad von 40 % (Art. 28 Abs. 2 IVG) resultieren würde, erübrigen sich diesbezügliche Weiterungen (vgl. Beschwerde S. 18). Die 1962 geborene Beschwerdeführerin war zudem im für die Beurteilung der Verwertbarkeit der (Rest-)Arbeitsfähigkeit massgebenden Zeitpunkt (vgl. BGE 145 V 2 E. 5.3.1 S. 16 mit Hinweisen) der Erstattung des SMAB-Gut- achten vom 9. August 2021 noch nicht ganz 59 Jahre alt und hatte damit noch eine Erwerbsdauer von rund fünf Jahren vor sich. Das gutachterlich definierte Belastungsprofil enthält zwar gewisse Einschränkungen, trotz- dem sind die der Beschwerdeführerin zumutbaren Tätigkeiten nicht nur in so eingeschränkter Form möglich, dass sie der ausgeglichene Arbeitsmarkt praktisch nicht kennen und das Finden einer entsprechenden Stelle daher von vornherein als ausgeschlossen erscheinen würde (vgl. Urteile des Bun- desgerichts 8C_192/2022 vom 7. Juli 2022 E. 6.1.1; 8C_170/2021 vom 23. September 2021 E. 5.1.1). Körperlich leichte, wechselbelastende Tä- tigkeiten in rückenschonender Haltung sind auf dem ausgeglichenen Ar- beitsmarkt sodann in genügender Zahl vorhanden (vgl. Urteile des Bundes- gerichts 9C_141/2021 vom 8. Juli 2021 E. 5.1; 8C_442/2019 vom 20. Juli 2019 E. 4.2). In Würdigung aller Umstände, insbesondere der medizinisch- theoretisch quantitativ immer noch vollschichtigen Arbeitsfähigkeit in ange- passter Tätigkeit und der verbleibenden über fünfjährigen Resterwerbs- dauer, ist vor dem Hintergrund der bundesgerichtlichen Rechtsprechung entgegen der Beschwerdeführerin (vgl. Beschwerde S. 15 ff., 19) von der Verwertbarkeit ihrer Restarbeitsfähigkeit auszugehen. Da sich der Gesundheitszustand der Beschwerdeführerin damit insgesamt nicht überwiegend wahrscheinlich in einer für den Rentenanspruch erheb- lichen Weise verändert hat, bleibt es beim bisherigen Rechtszustand (vgl. E. 2.2.1. hiervor).</w:t>
      </w:r>
    </w:p>
    <w:p>
      <w:r>
        <w:rPr>
          <w:b/>
        </w:rPr>
        <w:t>E. 5</w:t>
      </w:r>
    </w:p>
    <w:p>
      <w:r>
        <w:t>Zusammenfassend ist die vorliegend angefochtene Verfügung vom 15. Juli 2022 (VB 119) damit im Ergebnis zu bestätigen.</w:t>
      </w:r>
    </w:p>
    <w:p>
      <w:r>
        <w:t>- 12 -</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 Zustellung an: die Beschwerdeführerin (Vertreterin; 2-fach) die Beschwerdegegnerin das Bundesamt für Sozialversicherungen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ihrer Vertreterin zu enthalten; der angefochtene Entscheid sowie die als Beweis- mittel angerufenen Urkunden sind beizulegen, soweit die Partei sie in Hän- den hat (Art. 42 BGG). Aarau, 27. Januar 2023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