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VBE.2022.164 vom 16. November 2022</w:t>
      </w:r>
    </w:p>
    <w:p>
      <w:r>
        <w:t>Ag Versicherungsgericht, 2022-11-16, DE</w:t>
      </w:r>
    </w:p>
    <w:p>
      <w:r>
        <w:rPr>
          <w:b/>
        </w:rPr>
        <w:t xml:space="preserve">Quelle: </w:t>
      </w:r>
      <w:r>
        <w:t>https://mcp.opencaselaw.ch/entscheid/ag_versicherungsgericht_VBE.2022.164</w:t>
      </w:r>
    </w:p>
    <w:p>
      <w:r>
        <w:t>FR: AG_VERSICHERUNGSGERICHT VBE.2022.164 du 16 novembre 2022</w:t>
      </w:r>
    </w:p>
    <w:p>
      <w:r>
        <w:t>IT: AG_VERSICHERUNGSGERICHT VBE.2022.164 del 16 novembre 2022</w:t>
      </w:r>
    </w:p>
    <w:p>
      <w:pPr>
        <w:pStyle w:val="Heading2"/>
      </w:pPr>
      <w:r>
        <w:t>Erwägungen</w:t>
      </w:r>
    </w:p>
    <w:p>
      <w:r>
        <w:rPr>
          <w:b/>
        </w:rPr>
        <w:t>E. 2</w:t>
      </w:r>
    </w:p>
    <w:p>
      <w:r>
        <w:t>Kammer VBE.2022.164 / TR / ce Art. 113 Urteil vom 16. November 2022 Besetzung Oberrichterin Peterhans, Präsidentin Oberrichterin Gössi Oberrichterin Schircks Denzler Gerichtsschreiberin Reimann Beschwerde- A._____ führer Beiständin: B._____ vertreten durch lic. iur. Josef Flury, Rechtsanwalt, Grendelstrasse 5, 6004 Luzern Beschwerde- SVA Aargau, IV-Stelle, Bahnhofplatz 3C, Postfach, 5001 Aarau gegnerin Gegenstand Beschwerdeverfahren betreffend IVG Renten (Verfügung vom 17. März 2022)</w:t>
      </w:r>
    </w:p>
    <w:p>
      <w:r>
        <w:t>- 2 - Das Versicherungsgericht entnimmt den Akten: 1. 1.1. Der 1964 geborene Beschwerdeführer meldete sich am 16. Juli 2008 we- gen Multipler Sklerose bei der Beschwerdegegnerin zum Bezug von Leis- tungen (berufliche Integration/Rente) der Eidgenössischen Invalidenversi- cherung (IV) an. Die Beschwerdegegnerin veranlasste eine polydisziplinäre Begutachtung beim Medizinischen Zentrum Römerhof, Zürich (Gutachten vom 27. August 2009). Insbesondere gestützt darauf wies sie mit Verfü- gung vom 10. November 2009 das Leistungsbegehren ab. 1.2. Am 30. November 2010 gelangte der Beschwerdeführer unter Verweis auf eine massive Verschlechterung seines Gesundheitszustandes erneut an die Beschwerdegegnerin. Diese veranlasste beim Swiss Medical Assess- ment- and Business-Center, Bern, eine polydisziplinäre Begutachtung (Gutachten vom 27. März 2013) sowie eine neurologische Folgebegutach- tung (Gutachten vom 28. Februar 2014). Anschliessend gab sie ein poly- disziplinäres Gutachten bei der medas Ostschweiz (medas), St. Gallen (Gutachten vom 16. Februar 2015), in Auftrag. Mit Verfügung vom 11. Ja- nuar 2016 wies die Beschwerdegegnerin das Leistungsbegehren ab. Eine dagegen gerichtete Beschwerde wies das Versicherungsgericht des Kan- tons Aargau (Versicherungsgericht) mit Urteil VBE.2016.102 vom 2. Juni 2016 ab. 1.3. Am 1. November 2018 meldete sich der Beschwerdeführer unter anderem wegen einer rezidivierenden depressiven Störung und Multipler Sklerose erneut zum Leistungsbezug an. Die Beschwerdegegnerin liess den Be- schwerdeführer polydisziplinär bei der medexperts ag (medexperts), St. Gallen (Gutachten vom 13. Januar 2020), begutachten. Daraufhin wies sie das Leistungsbegehren des Beschwerdeführers mit Verfügung vom</w:t>
      </w:r>
    </w:p>
    <w:p>
      <w:r>
        <w:rPr>
          <w:b/>
        </w:rPr>
        <w:t>E. 2.1</w:t>
      </w:r>
    </w:p>
    <w:p>
      <w:r>
        <w:t>Am 1. Januar 2022 sind diverse Änderungen des IVG und der IVV in Kraft getreten. Nach den allgemeinen übergangsrechtlichen Grundsätzen sind jene Bestimmungen anzuwenden, die bei der Erfüllung des rechtlich zu ord- nenden oder zu Rechtsfolgen führenden Tatbestands Geltung haben be- ziehungsweise hatten (vgl. Urteil des Bundesgerichts 8C_136/2021 vom</w:t>
      </w:r>
    </w:p>
    <w:p>
      <w:r>
        <w:rPr>
          <w:b/>
        </w:rPr>
        <w:t>E. 2.2</w:t>
      </w:r>
    </w:p>
    <w:p>
      <w:r>
        <w:t>Die Grundsätze und rechtlichen Grundlagen einer Neuanmeldung sowie die Rechtsprechung zum Untersuchungsgrundsatz und Beweiswert von nach Art. 44 ATSG eingeholten Gutachten wurden vom Versicherungsge- richt im Urteil VBE.2020.412 vom 12. Januar 2021 dargelegt (VB 225 E. 2. und 4.). Darauf wird verwiesen. Anzufügen bleibt, dass an Berichten versicherungsinterner Ärzte kein auch nur geringer Zweifel bestehen darf (BGE 135 V 465 E. 4.6 S. 471). Ferner, dass in Bezug auf Berichte behandelnder Ärzte das Gericht der Erfahrungs- tatsache Rechnung tragen soll, dass diese Ärzte mitunter im Hinblick auf ihre auftragsrechtliche Vertrauensstellung in Zweifelsfällen eher zu Guns- ten ihrer Patienten aussagen (BGE 135 V 465 E. 4.5 S. 470 f.). Sie sind in erster Linie therapeutischen, nicht gutachterlichen Zwecken verpflichtet (Urteil des Bundesgerichts 8C_498/2010 vom 18. August 2010 E. 3.2 mit Hinweisen). Diese Rechtsprechung gilt auch für spezialärztlich behan- delnde Medizinalpersonen (Urteil des Bundesgerichts 8C_316/2017 vom 20. Juni 2017 E. 2.3.3 mit Hinweisen). Die Berichte behandelnder Ärzte können jedoch ein Gutachten in Frage stellen und zumindest Anlass für weitere Abklärungen geben, wenn darin nicht rein subjektiver ärztlicher In- terpretation entspringende Aspekte benennt werden, die im Rahmen der Begutachtung unerkannt oder ungewürdigt geblieben sind und bei deren Berücksichtigung sich eine abweichende Beurteilung aufdrängt (SVR 2008 IV Nr. 15, I 514/06 E. 2.2.1; Urteil des Bundesgerichts 9C_276/2009 vom 24. Juni 2009 E. 4.2.3 mit Hinweisen).</w:t>
      </w:r>
    </w:p>
    <w:p>
      <w:r>
        <w:t>- 5 - 3. Die Leistungsablehnung in der vorliegend angefochtenen Verfügung vom 17. März 2022 (VB 260) erging gestützt auf das polydisziplinäre medex- perts-Gutachten vom 13. Januar 2020 (VB 199) sowie auf die nach der ge- richtlichen Rückweisung der Streitsache ergangenen RAD-Stellungnah- men vom 14. September 2021 (VB 241), 9. November 2021 (VB 244) und vom 16. März 2022 (VB 259). Der Beschwerdeführer rügt (zum Rügeprin- zip: BGE 119 V 347 E. 1a S. 349 f., 110 V 48 E. 4a S. 52 f.), das veraltete medexperts-Gutachten sei nicht beweiskräftig. Im Wesentlichen bringt er vor, obwohl die behandelnden Ärzte die Auffälligkeiten bei den Untersu- chungen und Tests im Zusammenhang mit dem komplexen Beschwerde- bild des Beschwerdeführers betrachtet hätten, es sich also um eine krank- heitsbedingte Verhaltensweise handle, unterstellten die medexperts-Gut- achter ihm eine absichtliche Vortäuschung einer kognitiven Störung. RAD- Arzt Dr. med. C. sei zudem nicht fachkompetent für die Beurteilung psychi- atrischer, kardiologischer und neurologischer Fragen. Ferner habe die Be- schwerdegegnerin verfügt, obwohl noch gewisse Abklärungen ausstehend gewesen wären. 4. 4.1. Anlässlich der letzten Begutachtung wurde der Beschwerdeführer psychi- atrisch, neurologisch, allgemeinmedizinisch und neuropsychologisch unter- sucht. Dem polydisziplinären Gutachten der medexperts vom 13. Januar 2020 sind keine Diagnosen mit Einfluss auf die Arbeitsfähigkeit zu entneh- men (VB 199.1 S. 5). Folgende Diagnosen ohne Einfluss auf die Arbeitsfä- higkeit wurden gestellt (VB 199.1 S. 6): "- Multiple Sklerose, schubförmige Verlaufsform (ICD-10 G35) - Erstdiagnose 2002 - Schübe gemäss Akten […] - Immunmodulatorische Therapie […] - Anti-JC-Virus Antikörper negativ (27.11.2013) […] - Pruritus sine materia (2015) - Uebergewicht mit BMI (1995 [sic] gemäss Gutachten 31.8 kg/m2) aktu- ell 29.9 kg/m2 - Klinisch stumme Cholezystolithiasis unter De-Ursil-Medikation (siehe Gutachten 2015) - Wahrscheinlich obstruktive Miktionsbeschwerden bei Prostatopathie - Leichte Nierenfunktionseinschränkung, unter NSAR - Telesystolisches Herzgeräusch, mögliches Mitralklappenprolapssyn- drom (ED neu) - Anamnestische normochrome normozytäre Anämie (09/2018) unge- klärter Genese - Fatigue-Syndrom anamnestisch (02/2019) - Fragliche Medikamenten-Compliance betr. Schmerzmittel"</w:t>
      </w:r>
    </w:p>
    <w:p>
      <w:r>
        <w:t>- 6 - Bei nicht-authentischen Beschwerdeschilderungen bzw. bei einer "neu- ropsychologisch gesicherten vorgetäuschten kognitiven Störung" ergäben sich beim Beschwerdeführer keine überwiegend wahrscheinlichen Limitati- onen der Arbeitsfähigkeit in der bisherigen oder einer angepassten Tätig- keit (VB 199.1 S. 8). Psychiatrisch, neurologisch sowie internistisch liege keine überwiegend wahrscheinliche Änderung oder Verschlechterung des Gesundheitszustandes gegenüber dem Vorzustand (Verfügung vom</w:t>
      </w:r>
    </w:p>
    <w:p>
      <w:r>
        <w:rPr>
          <w:b/>
        </w:rPr>
        <w:t>E. 2.3</w:t>
      </w:r>
    </w:p>
    <w:p>
      <w:r>
        <w:t>Mit Verfügung vom 5. August 2022 wies die Instruktionsrichterin das Ge- such um unentgeltliche Rechtspflege ab.</w:t>
      </w:r>
    </w:p>
    <w:p>
      <w:r>
        <w:rPr>
          <w:b/>
        </w:rPr>
        <w:t>E. 2.4</w:t>
      </w:r>
    </w:p>
    <w:p>
      <w:r>
        <w:t>Am 14. Juli 2022 legte der Beschwerdeführer den Bericht von Dr. med. D., Facharzt für Kardiologie, Q., vom 11. Juli 2022 ins Recht.</w:t>
      </w:r>
    </w:p>
    <w:p>
      <w:r>
        <w:t>- 4 - Das Versicherungsgericht zieht in Erwägung: 1. Der Beschwerdeführer meldete sich am 1. November 2018 erneut zum Leistungsbezug an (Vernehmlassungsbeilage [VB] 158; vgl. Aktenzusam- menzug Ziff. 1.3.). Vorliegend ist zu prüfen, ob die Beschwerdegegnerin mit Verfügung vom 17. März 2022 (VB 260) zu Recht einen Rentenanspruch abwies. 2.</w:t>
      </w:r>
    </w:p>
    <w:p>
      <w:r>
        <w:rPr>
          <w:b/>
        </w:rPr>
        <w:t>E. 6</w:t>
      </w:r>
    </w:p>
    <w:p>
      <w:r>
        <w:t>Dem Beschwerdeführer sei die vollumfängliche unentgeltliche Rechtspflege unter Beigabe des unterzeichnenden Rechtsanwaltes zu gewähren.</w:t>
      </w:r>
    </w:p>
    <w:p>
      <w:r>
        <w:rPr>
          <w:b/>
        </w:rPr>
        <w:t>E. 6.1</w:t>
      </w:r>
    </w:p>
    <w:p>
      <w:r>
        <w:t>Nach der medexperts-Begutachtung erfolgten kardiologische Abklärungen. Am 4. Mai 2020 wurde der Beschwerdeführer einer Bypass-Operation un- terzogen. Weil es ungewiss war, ob die Herzerkrankung geeignet war, eine (erhebliche) Verschlechterung des Gesundheitszustands des Beschwerde- führers zu bewirken, wies das Versicherungsgericht mit Urteil VBE.2020.412 vom 12. Januar 2021 die Beschwerdegegnerin zu weiteren Abklärungen an (VB 225 E. 5.). In der Folge holte diese medizinische Akten ein und legte die Akten wiederholt Dr. med. C. vom RAD vor. Zuletzt mit Stellungnahme vom 16. März 2022 legte dieser dar, dass weiterhin am medexperts-Gutachten vom 13. Januar 2020 festgehalten werden könne. Für eine leidensangepasste Tätigkeit bestehe eine vollständige Arbeitsfä- higkeit (VB 259).</w:t>
      </w:r>
    </w:p>
    <w:p>
      <w:r>
        <w:rPr>
          <w:b/>
        </w:rPr>
        <w:t>E. 6.2.1</w:t>
      </w:r>
    </w:p>
    <w:p>
      <w:r>
        <w:t>Den Berichten des behandelnden Kardiologen Dr. med. D. über die jährli- chen Verlaufskontrollen vom 17. Mai 2021 (VB 236) und 11. Juli 2022 (dem Gericht am 14. Juli 2022 eingereicht) ist zu entnehmen, der Beschwerde- führer sei kardial beschwerdefrei. In Zusammenschau der Klinik und aller erhobenen Befunde ergebe sich derzeit klinisch kein ausreichender Anhalt für eine Progredienz der nativen koronaren Herzerkrankung und/oder für eine Bypassstenose. Es liege ebenfalls eine unverändert leicht hypertrophe obstruktive Kardiomyopathie vor. Dr. med. C. erachtete mit Blick auf das Belastungsprofil der angestammten Tätigkeit (Fragebogen für Arbeitge- bende vom 23. Juli 2008, VB 4 S. 5 f.) diese nicht mehr als zumutbar, je- doch bestehe für eine (zumindest) leichte bis intermittierend mittelschwere</w:t>
      </w:r>
    </w:p>
    <w:p>
      <w:r>
        <w:t>- 10 - Tätigkeit eine uneingeschränkte Belastbarkeit (Stellungnahme vom</w:t>
      </w:r>
    </w:p>
    <w:p>
      <w:r>
        <w:rPr>
          <w:b/>
        </w:rPr>
        <w:t>E. 6.2.2</w:t>
      </w:r>
    </w:p>
    <w:p>
      <w:r>
        <w:t>In der Stellungnahme vom 12. April 2021 regte Dr. med. C. eine Abklärung der von den medexperts-Gutachtern festgestellten Anämie an (VB 232 S. 3). Am 14. September 2021 hielt er diese für entbehrlich, weil die Anä- mie in den Berichten der Hausärztin und des Kardiologen keine Erwähnung gefunden hätte, sodass diesbezüglich wohl von inzwischen kompensierten Verhältnissen auszugehen sei (VB 241 S. 2). Im (beweiskräftigen) medex- perts-Gutachten vom 13. Januar 2020 ist die Anämie bei den Diagnosen ohne Auswirkung auf die Arbeitsfähigkeit aufgeführt (vgl. E. 4.1.) und aus den eingeholten Berichten geht keine diesbezügliche Verschlechterung hervor; sie wird nicht einmal erwähnt. Folglich hat die allfällig weiterbeste- hende Anämie keinen Einfluss auf die Arbeitsfähigkeit des Beschwerdefüh- rers. Indem die Beschwerdegegnerin nicht auf weitere Anämie-Abklärun- gen bestand, verletzte sie demnach nicht den Untersuchungsgrundsatz von Art. 43 Abs. 1 ATSG.</w:t>
      </w:r>
    </w:p>
    <w:p>
      <w:r>
        <w:rPr>
          <w:b/>
        </w:rPr>
        <w:t>E. 6.2.3</w:t>
      </w:r>
    </w:p>
    <w:p>
      <w:r>
        <w:t>Am 9. November 2021 nahm Dr. med. C. Stellung zur Sonografie des Ab- domens vom 30. September 2021 (VB 243 S. 3). Selbst wenn die Gallen- steine symptomatisch wären, würden sie keine Arbeitsunfähigkeit hervor- rufen (VB 244). Ebenso verneinte er, dass sich gestützt auf das Arthro- MRT der linken Schulter vom 30. September 2021 (VB 243 S. 2: begin- nende bis mässige Glenohumeralarthrose, oberflächliche gelenkseitige Einrisse der Subscapularissehne sowie wahrscheinlich auch der Supraspi- natussehne, keine transmurale Ruptur, kein Abriss, geringe Begleitbursitis möglich, AC-Gelenksarthrose, gering aktiviert) eine Arbeitsunfähigkeit für leichte Tätigkeiten ergäbe (VB 244). Zu diesen Würdigungen war er befugt (vgl. E. 6.2.1.; Urteil des Bundesgerichts 9C_643/2016 vom 18. Januar</w:t>
      </w:r>
    </w:p>
    <w:p>
      <w:r>
        <w:t>- 11 - 2017 E. 4.3) und ärztliche Berichte, die seiner Einschätzung widersprä- chen, liegen nicht vor.</w:t>
      </w:r>
    </w:p>
    <w:p>
      <w:r>
        <w:rPr>
          <w:b/>
        </w:rPr>
        <w:t>E. 6.2.4</w:t>
      </w:r>
    </w:p>
    <w:p>
      <w:r>
        <w:t>Dr. med. F., Facharzt für Psychiatrie und Psychotherapie, R., hielt im Be- richt vom 11. März 2021 einen stationären Zustand fest (VB 228 S. 1). Die Berichte vom 13. Dezember 2021 (VB 252; siehe hierzu VB 259) und 6. Ap- ril 2022 (VB 262) entsprechen im Wesentlichen demjenigen vom 19. De- zember 2018 (VB 175), der vom psychiatrischen medexperts-Gutachter gewürdigt wurde (VB 199.2 S. 7). Weiterhin diagnostiziert Dr. med. F. eine rezidivierende depressive Störung, ggw. (mittel- bis) schwergradig (VB 175 S. 6, 252 S. 2) und postuliert eine Arbeitsunfähigkeit zwischen 50 und 100 % (VB 175 S. 2, 156 [Arbeitsunfähigkeitszeugnis vom 28. April 2017], 252 S. 3 f.). Auch die Verbitterung des Beschwerdeführers, von Dr. med. F. geltend gemacht als neue Diagnose (VB 252 S. 3: Verbitterungs- störung), war den medexperts-Gutachtern nicht entgangen (VB 199.1 S. 5). Somit gehen aus den Berichten von Dr. med. F. vom 13. Dezember 2021 und 6. April 2022 keine neuen Aspekte hervor, die Anlass zu weiteren Abklärungen geben.</w:t>
      </w:r>
    </w:p>
    <w:p>
      <w:r>
        <w:rPr>
          <w:b/>
        </w:rPr>
        <w:t>E. 6.2.5</w:t>
      </w:r>
    </w:p>
    <w:p>
      <w:r>
        <w:t>Den Berichten von Dr. med. G., Facharzt für Neurologie, S., vom 13. De- zember 2021 (VB 254; siehe hierzu VB 259) und 2. Mai 2022 (VB 263 S. 2 ff.) sind keine akuten Schübe der Multiplen Sklerose zu entnehmen und die Befunde entsprächen den Vorbefunden. Die Berichte stimmen mit demjenigen vom 12. November 2018 (VB 173 S. 2 f.) überein, mit welchem sich die neurologische medexperts-Gutachterin, insbesondere mit der Gangstörung, auseinandersetzte (VB 199.3 S. 6). Soweit Dr. med. G. in seinem Bericht vom 13. Dezember 2021 (VB 254 S. 3) vorbringt, die Gut- achter hätten die kognitiven Defizite und das Fatigue-Syndrom "unter den Tisch gekehrt", ist ihm zu widersprechen. Gemäss dem neuropsychologi- schen Teilgutachten (VB 199.6) wurden die kognitiven Fähigkeiten aus- führlich getestet. Betreffend die Fatigue wurde festgestellt, dass sich auch dabei auffällige Ergebnisse gezeigt hätten; die Resultate am Ende der Un- tersuchung waren im Vergleich zum Beginn deutlich besser (schnellere Re- aktionszeit, VB 199.6 S. 9; siehe auch VB 199.1 S. 7, 199.3 S. 6). Insge- samt – nach den jeweiligen fachärztlichen Untersuchungen – kamen die medexperts-Gutachter zum Schluss, dass eine vollständige Arbeitsfähig- keit bestehe (vgl. E. 4.1.). Demnach ergeben auch die Berichte von Dr. med. G. keine neuen Gesichtspunkte.</w:t>
      </w:r>
    </w:p>
    <w:p>
      <w:r>
        <w:rPr>
          <w:b/>
        </w:rPr>
        <w:t>E. 6.2.6</w:t>
      </w:r>
    </w:p>
    <w:p>
      <w:r>
        <w:t>Dr. med. C. Stellungnahmen ergingen gestützt auf die gesamten Akten und sind nachvollziehbar. Aufgrund des oben Ausgeführten bestehen zusam- menfassend keine auch nur geringen Zweifel an seiner Beurteilung. Betref- fend die kardiologische, neurologische und psychiatrische Einschätzung</w:t>
      </w:r>
    </w:p>
    <w:p>
      <w:r>
        <w:t>- 12 - ergibt sich dies bereits aus den Akten. Somit ist darauf abzustellen (vgl. E. 2.2). Mit überwiegender Wahrscheinlichkeit ist der Beschwerdeführer somit in einer körperlich leichten Tätigkeit vollständig arbeitsfähig 7. In revisionsrechtlicher Hinsicht ist festzustellen, dass im Vergleich zur me- das-Begutachtung (Gutachten vom 16. Februar 2015 [VB 126], vgl. Akten- zusammenzug Ziff. 1.2.) eine Erkrankung des Herzens und der linken Schulter hinzutraten (vgl. E. 6.2.3.), welche die Arbeitsfähigkeit in der an- gestammten Tätigkeit beeinträchtigen, sodass nur noch eine (vollständige) Arbeitsfähigkeit in einer leidensangepassten (körperlich leichten) Tätigkeit gegeben ist. Somit ist von einer wesentlichen Änderung des Gesundheits- zustands auszugehen. Liegt ein Revisionsgrund vor, ist der Rentenan- spruch in tatsächlicher und rechtlicher Hinsicht umfassend ("allseitig") zu prüfen, wobei keine Bindung an frühere Beurteilungen besteht (BGE 141 V 9 E. 2.3 S. 10 f. und E. 6.1 S. 13; SVR 2015 IV Nr. 8 S. 24 E. 4.1, 9C_378/2014). 8. 8.1.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8.2. 8.2.1.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139 V 28 E. 3.3.21.2 S. 30; Urteil des Bundesgerichts 9C_190/2019 vom 14. Mai 2019 E. 4.2). Dabei wird in der Regel am zuletzt erzielten, nötigenfalls der Teuerung und der realen Einkommensentwicklung angepassten Verdienst angeknüpft, da erfahrungsgemäss die bisherige Tätigkeit ohne Gesundheitsschaden fort- gesetzt worden wäre (BGE 135 V 58 E. 3.1 S. 59). 8.2.2. Gemäss dem Fragebogen für Arbeitgebende vom 23. Juli 2008 hätte der Beschwerdeführer als Maschinenführer Nachtschicht bei der H., T., im Jahr</w:t>
      </w:r>
    </w:p>
    <w:p>
      <w:r>
        <w:t>- 13 - 2008 Fr. 79'300.00 verdient. Dieser Betrag beinhaltet die monatlichen Schichtzulagen von Fr. 1'300.00 (VB 4 S. 3). Schichtzulagen bilden nur ausnahmsweise Lohnbestandteil, wenn sie regelmässig unabhängig von Ferien ausbezahlt werden (Urteil des Bundesgerichts I 756/06 vom 14. Mai 2007 E. 3.4 mit Hinweis auf BGE 115 V 326). Das ist gemäss dem Frage- bogen für Arbeitgebende (VB 4 S. 9 ff.) vorliegend der Fall. Somit ist von einem Valideneinkommen im Jahr 2008 von Fr. 79'300.00 auszugehen. Teuerungsangepasst (T1.1.10, Nominallohnindex, Männer, Pos. D [Verar- beitendes Gewerbe, Industrie; bis 2010] bzw. C [Verarbeitendes Gewerbe, Herstellung von Waren; 2011-2021 mangels aktuellerer Zahlen]) ergibt dies für den Einkommensvergleich nach Art. 16 ATSG ein Valideneinkommen von Fr. 86'139.45 (Fr. 79'300.00 ÷ 118.7 ×122.1 ÷ 100.0 ×105.6). 8.3. 8.3.1. Für die Festsetzung des Invalideneinkommens ist primär von der beruflich- erwerblichen Situation auszugehen, in welcher die versicherte Person kon- kret steht. Übt sie nach Eintritt der gesundheitlichen Beeinträchtigung eine Erwerbstätigkeit aus, gilt grundsätzlich der damit erzielte Verdienst als In- valideneinkommen, wenn besonders stabile Arbeitsverhältnisse gegeben sind, weiter anzunehmen ist, dass sie die ihr verbliebene Arbeitsfähigkeit in zumutbarer Weise voll ausschöpft, und wenn das Einkommen aus der Arbeitsleistung als angemessen und nicht als Soziallohn erscheint (BGE 135 V 297 E. 5.2 S. 301 mit Hinweisen; SVR 2011 IV Nr. 55 S. 163, 8C_671/2010 E. 6.1). Ist kein solches tatsächlich erzieltes Erwerbseinkommen gegeben, na- mentlich weil die versicherte Person nach Eintritt des Gesundheitsscha- dens keine oder jedenfalls keine ihr an sich zumutbare neue Erwerbstätig- keit aufgenommen hat, können nach der Rechtsprechung die LSE-Tabel- lenlöhne herangezogen werden (BGE 135 V 297 E. 5.2 S. 301 mit Hinweis unter anderem auf BGE 129 V 472 E. 4.2.1 S. 475). Dabei wird üblicher- weise die Tabelle TA1 (welche seit LSE 2012 als TA1_skill_level geführt wird [IV-Rundschreiben Nr. 328]), Zeile "Total", herangezogen (Urteile des Bundesgerichts 9C_846/2015 vom 2. März 2016 E. 2.2 und 8C_910/2013 vom 15. Mai 2014 E. 3.1.2.1 mit Hinweisen, u.a. auf SVR 2008 IV Nr. 20 S. 63). 8.3.2. Das Invalideneinkommen (LSE 2020, TA1_tirage_skill_level, Total, Män- ner, Kompetenzniveau 4: Fr. 5'261.00 × 12) beträgt angepasst an die be- triebsübliche Arbeitszeit in Stunden pro Woche (÷ 40 × 41.7) und unter Be- rücksichtigung der Lohnentwicklung der Jahre 2020 bis 2021 (mangels ak- tuellerer Zahlen; T1.1.10, Nominallohnindex, Männer, Total: ÷ 106.8 × 106.0) Fr. 65'322.10.</w:t>
      </w:r>
    </w:p>
    <w:p>
      <w:r>
        <w:t>- 14 - 8.3.3. Der Vergleich des Valideneinkommens von Fr. 86'139.45 mit dem Invali- deneinkommen von Fr. 65'322.10 ergibt einen IV-Grad von (gemäss BGE 130 V 121 E. 3.2 S. 122 f. gerundeten) 24 %. Somit besteht gemäss Art. 28 Abs. 2 IVG kein Rentenanspruch. 9. 9.1. Nach dem Dargelegten ist die Beschwerde abzuweisen. 9.2.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9.3.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 Beschwerde in öffentlich-rechtlichen Angelegenheiten</w:t>
      </w:r>
    </w:p>
    <w:p>
      <w:r>
        <w:t>- 15 -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November 2022 Versicherungsgericht des Kantons Aargau 2. Kammer Die Präsidentin: Die Gerichtsschreiberin: Peterhans Reimann</w:t>
      </w:r>
    </w:p>
    <w:p>
      <w:r>
        <w:rPr>
          <w:b/>
        </w:rPr>
        <w:t>E. 7</w:t>
      </w:r>
    </w:p>
    <w:p>
      <w:r>
        <w:t>April 2022 E. 3.2.1 mit Hinweis unter anderem auf BGE 144 V 210 E. 4.3.1 S. 213). Es sind daher vorliegend die Bestimmungen in der zum Zeitpunkt des (potentiellen) Entstehens des Rentenanspruchs (frühester Rentenbeginn: Mai 2019) in Kraft gewesenen Fassung massgebend.</w:t>
      </w:r>
    </w:p>
    <w:p>
      <w:r>
        <w:rPr>
          <w:b/>
        </w:rPr>
        <w:t>E. 11</w:t>
      </w:r>
    </w:p>
    <w:p>
      <w:r>
        <w:t>Januar 2016) vor (VB 199.1 S. 9). 4.2. Das medexperts-Gutachten vom 13. Januar 2020 geht auf Untersuchun- gen des Beschwerdeführers vom 18. und 27. November 2019 zurück (VB 199.1 S. 3). Rechtsprechungsgemäss vermag das Alter eines Gutach- tens – als formelles Kriterium – keinen Zweifel an dessen Beweiswert zu begründen. Massgebend ist vielmehr die materielle Frage, ob Gewähr da- für besteht, dass sich die Ausgangslage seit der Erstellung des Gutachtens nicht gewandelt hat (Urteil des Bundesgerichts 9C_146/2021 vom 25. Juni 2021 E. 3.2 mit Hinweisen, u.a. auf BGE 134 IV 246 E. 4.3 S. 254). Im Fol- genden ist daher zuerst die Beweiskraft des medexperts-Gutachtens vom</w:t>
      </w:r>
    </w:p>
    <w:p>
      <w:r>
        <w:rPr>
          <w:b/>
        </w:rPr>
        <w:t>E. 13</w:t>
      </w:r>
    </w:p>
    <w:p>
      <w:r>
        <w:t>Januar 2020 zu prüfen und anschliessend, ob bis zum Verfügungszeit- punkt, dem Endpunkt des Beurteilungszeitraums (BGE 131 V 9 E. 1 S. 11), Änderungen des Gesundheitszustands des Beschwerdeführers eingetre- ten sind. 5. 5.1. Die medexperts-Gutachter waren für die vorliegende Begutachtung fach- kompetent. Sie untersuchten den Beschwerdeführer persönlich und nah- men seine Beschwerden auf. Ihre Einschätzung beruht auf den medizini- schen Akten und den von ihnen veranlassten Untersuchungen. Sie ist be- gründet und nachvollziehbar. Somit kommt dem Gutachten grundsätzlich Beweiswert zu (BGE 134 V 231 E. 5.1 S. 232). 5.2. 5.2.1. Vorab ist festzustellen, dass der Beschwerdeführer abgesehen von der Be- wertung des auffälligen Testverhaltens gegen die einzelnen medexperts- Teilgutachten zu Recht keine Rügen vorbringt. Die jeweiligen Beurteilun- gen entsprechen den erhobenen Befunden. Hierbei sei insbesondere auf den von der neurologischen Gutachterin festgestellten EDDS-Wert (Expan- ded Disability Status Scale) von 2.5 (minimale Behinderung durch die Mul- tiple Sklerose, vgl. www.neurologienetz.de/fachliches/skalen-scores/edss/, abgerufen am 3. November 2022) verwiesen (VB 199.3 S. 5) sowie auf die vom psychiatrischen Gutachter getätigten Verhaltensbeobachtungen und Untersuchungsbefunde (VB 199.2 S. 4 f.). Auch setzten sich die medex-</w:t>
      </w:r>
    </w:p>
    <w:p>
      <w:r>
        <w:t>- 7 - perts-Gutachter mit den in den Akten liegenden Berichten der behandeln- den Ärzte auseinander (VB 199.2 S. 7 f., 199.3 S. 6, 199.4 S. 6). Somit er- übrigen sich weitere Ausführungen zu den Teilgutachten. 5.2.2. Der Beschwerdeführer wurde seit der Erstanmeldung zum Leistungsbezug verschiede Male neuropsychologisch abgeklärt. Dabei zeigten sich immer wieder Auffälligkeiten in Symptomvalidierungsverfahren, die von den be- handelnden bzw. abklärenden Ärzten in Zusammenhang mit der Grunder- krankung, der Multiplen Sklerose, und/oder mit psychischen Erkrankungen gestellt wurden. So führte die PD E., die sich dazu am ausführlichsten äus- serte, im Bericht vom 10. Dezember 2018 aus, die starken Auffälligkeiten bei Symptomvalidierungsverfahren implizierten keine bewusstseinsnahe Aggravation. Man gehe aktuell von neuropsychologischen Funktionsstö- rungen multifaktorieller Ursache bei möglicher Aggravationstendenz ohne Bewusstseinsnähe aus (VB 179 S. 13). Dem PD E.-Bericht vom 4. Februar 2019 über die neuropsychologische Untersuchung vom 30. November 2018 ist zu entnehmen, es habe sich ein neuropsychologisches Defizitprofil mit schweren Defiziten gezeigt. Allerdings seien die Ergebnisse wegen der deutlichen Hinweise auf Malingering zu relativieren. Bereits die vorgängi- gen Untersuchungen hätten deutliche Hinweise auf eine verstärkte Symp- tomrepräsentation bzw. Aggravationstendenz dokumentiert. Ätiologisch sei das Ausfallprofil am ehesten mit einer psychischen Ursache im Rahmen der rezidivierenden depressiven Störung sowie den akzentuierten Persön- lichkeitszügen mit vorwiegend narzisstischen Anteilen vereinbar. Die Mul- tiple Sklerose könne zusätzlich einen Teil beitragen, wobei der gesamte Schweregrad der neuropsychologischen Funktionsstörungen hiermit nicht erklärbar sei (VB 179 S. 4; vgl. weitere Berichte behandelnder Ärzte im Ein- zelnen: Beschwerde S. 4 ff.). Auch die neuropsychologische Testung im Rahmen der medexperts-Be- gutachtung zeigte bei verschiedenen Testungen stark auffällige Werte. Im TOMM-Test (Test of Memory Malingering) habe der Beschwerdeführer ein Ergebnis erzielt, das knapp im untersten Bereich des Zufallsniveaus liege, also der reinen Ratewahrscheinlichkeit, sowie zweimalig Ergebnisse, wel- che unter dem Zufallsniveau gelegen hätten, was darauf hindeute, dass er die richtige Antwort gekannt, sie aber explizit nicht gewählt habe, was eine Bewusstheit des Antwortverhaltens statistisch wahrscheinlich mache. Die neuropsychologische Gutachterin folgerte, die Ergebnisse seien als nicht valide einzuschätzen. Die Slick-Kriterien A und B1 seien aktuell erfüllt, was für eine sichere Aggravation spreche. Das ebenfalls erfüllte Kriterium D sei in den neurologischen und psychiatrischen Gutachten zu beurteilen (VB 199.6 S. 9). Die neurologische Gutachterin und der psychiatrische Gut- achter erachteten – in Kenntnisnahme der vom Beschwerdeführer angeru- fenen Berichte, wonach es sich bei den Auffälligkeiten bei den Untersu- chungen und Tests um eine krankheitsbedingte Verhaltensweise handle</w:t>
      </w:r>
    </w:p>
    <w:p>
      <w:r>
        <w:t>- 8 - (VB 199.2 S. 7 f. und 199.3 S. 6) – jeweils das Slick-Kriterium D als gege- ben (VB 199.2 S. 8 f. bzw. 199.3 S. 6). In der interdisziplinären Gesamtbe- urteilung wurde sodann festgehalten, auch das Kriterium D sei überwie- gend wahrscheinlich erfüllt ("die Auffälligkeiten können nicht vollständig durch allfällige psychiatrische, neurologische oder entwicklungsbedingte Ätiologie bzw. Störung erklärt werden"), sodass gesamtgutachterlich sich eine nicht authentische bzw. eine gesicherte vorgetäuschte kognitive Stö- rung beim Versicherten ergebe (VB 199.1 S. 5). Diese Folgerung wurde auch am Ende der ausführlichen Konsistenzprüfung (VB 199.1 S. 6 ff.) auf- geführt. Mit dem Slick-Kriterium D werden andere Ursachen, welche das Täu- schungsverhalten erklären können, ausgeschlossen (vgl. Tabelle in ANDREA MARIA PLOHMANN, Bedeutung neuropsychologischer Beschwer- denvalidierung für die Beurteilung der funktionellen Leistungsfähigkeit bzw. Arbeitsfähigkeit in der versicherungsmedizinischen Begutachtung, Diss. Basel 2017, S. 11). Indem in der Konsensbeurteilung über das Slick-Krite- rium D befunden wurde, trugen die medexperts-Gutachter dem komplexen Beschwerdebild des Beschwerdeführers (mit den allfälligen Wechselwir- kungen) bei der Beurteilung der Compliance Rechnung. Dessen Rüge, die Gutachter hätten verkannt, dass die Testergebnisse krankheitsbedingt auf- fällig seien, erweist sich somit als unzutreffend. Anzufügen bleibt, dass die PD E. bei der Untersuchung vom 30. November 2018 keine Klassifikation nach Slick vorgenommen hatte (PD E.-Bericht vom 4. Februar 2019, VB 179 S. 2 ff.). Zudem wurde nicht mit dem im So- zialversicherungsrecht geltenden Beweisgrad der überwiegenden Wahr- scheinlichkeit (BGE 129 V 177 E. 3.1 S. 181) dargelegt, dass das auffällige Testverhalten als Ausfluss der Erkrankungen des Beschwerdeführers zu werten ist. Die Erkrankungen werden nur "am ehesten" als Erklärung her- angezogen, was nicht genügt, und es wird klar festgestellt, dass der ge- samte Schweregrad der neuropsychologischen Funktionsstörungen nicht mit dem Krankheitsbild erklärbar ist (PD E.-Bericht vom 4. Februar 2019, VB 179 S. 4). 5.2.3. Eine Evaluation der funktionellen Leistungsfähigkeit (EFL) ist rechtsprechungsgemäss nur angezeigt, wenn mehrere involvierte Ärzte diese angesichts eines multiplen und schwierig einzuschätzenden Krank- heitsbildes ausdrücklich befürworten (Urteil des Bundesgerichts 9C_433/2018 vom 5. Oktober 2018 E. 4.2 mit Hinweisen), was vorliegend nicht der Fall ist. Im Übrigen ist eine EFL-Abklärung nicht geeignet, Inko- härenzen und Gründe für die Selbstlimitierung zu erforschen. 5.2.4. Ein strukturiertes Beweisverfahren gemäss BGE 141 V 281 war sodann rechtsprechungsgemäss entbehrlich, weil mit dem medexperts-Gutachten</w:t>
      </w:r>
    </w:p>
    <w:p>
      <w:r>
        <w:t>- 9 - eine Arbeitsunfähigkeit in nachvollziehbar begründeter Weise verneint wurde (Urteil des Bundesgerichts 8C_802/2018 vom 2. April 2019 E. 5 mit Hinweisen, u.a. auf BGE 143 V 418 E. 7.1 S. 428 f. und 143 V 409 E. 4.5.3 S. 417) und mit der neuropsychologisch gesicherten vorgetäuschten kog- nitiven Störung zudem ein Ausschlussgrund gemäss BGE 141 V 281 E. 2.2 S. 287 f. vorliegt. 5.2.5. Zusammenfassend zeigen sich keine Indizien, die gegen das medexperts- Gutachten vom 13. Januar 2020 sprechen, sodass darauf abzustellen ist (BGE 125 V 351 E. 3b/bb S. 353). In antizipierter Beweiswürdigung recht- fertigen sich sodann keine weiteren Abklärungen, insbesondere keine EFL, da davon keine neuen anspruchsbeeinflussenden Erkenntnisse zu erwar- ten sind (BGE 136 I 229 E. 5.3 S. 236; 124 V 90 E. 4b S. 94). Somit ist mit überwiegender Wahrscheinlichkeit von einer vollständigen Arbeitsfähigkeit des Beschwerdeführers in der angestammten wie in einer leidensange- passten Tätigkeit im Begutachtungszeitpunkt auszugehen. 6.</w:t>
      </w:r>
    </w:p>
    <w:p>
      <w:r>
        <w:rPr>
          <w:b/>
        </w:rPr>
        <w:t>E. 14</w:t>
      </w:r>
    </w:p>
    <w:p>
      <w:r>
        <w:t>September 2021, VB 241 S. 2 f.). Gemäss den soeben erwähnten Berichten von Dr. med. D. liegt bezüglich der Herzproblematik ein stabiler Zustand vor. Die (wie vom Beschwerde- führer geltend gemacht: ausstehenden) Belastungstests (Myokardszinti- graphien) wurden im Mai 2022 durchgeführt, ohne dass sich Auffälligkeiten zeigten (Bericht von Dr. med. D. vom 11. Juli 2022, S. 3). Nachdem der Beschwerdeführer auch beschwerdefrei ist, ist der versicherungsmedizini- schen Beurteilung von Dr. med. C. zu folgen. Zur Würdigung der kardiolo- gischen Berichte war er im Übrigen rechtsprechungsgemäss befugt (SVR 2009 IV Nr. 50 S. 153, 8C_756/2008 E. 4.4; Urteil des Bundesgerichts 9C_692/2014 vom 22. Januar 2015 E. 3.3). Ein Arzt ist unabhängig von seiner Fachrichtung grundsätzlich in der Lage, die Kohärenz des Berichts eines Kollegen zu beurteilen (Urteil des Bundesgerichts 8C_406/2017 vom 6. September 2017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