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VBE.2022.12 vom 19. Mai 2022</w:t>
      </w:r>
    </w:p>
    <w:p>
      <w:r>
        <w:t>Ag Versicherungsgericht, 2022-05-19, DE</w:t>
      </w:r>
    </w:p>
    <w:p>
      <w:r>
        <w:rPr>
          <w:b/>
        </w:rPr>
        <w:t xml:space="preserve">Quelle: </w:t>
      </w:r>
      <w:r>
        <w:t>https://mcp.opencaselaw.ch/entscheid/ag_versicherungsgericht_VBE.2022.12</w:t>
      </w:r>
    </w:p>
    <w:p>
      <w:r>
        <w:t>FR: AG_VERSICHERUNGSGERICHT VBE.2022.12 du 19 mai 2022</w:t>
      </w:r>
    </w:p>
    <w:p>
      <w:r>
        <w:t>IT: AG_VERSICHERUNGSGERICHT VBE.2022.12 del 19 maggio 2022</w:t>
      </w:r>
    </w:p>
    <w:p>
      <w:pPr>
        <w:pStyle w:val="Heading2"/>
      </w:pPr>
      <w:r>
        <w:t>Erwägungen</w:t>
      </w:r>
    </w:p>
    <w:p>
      <w:r>
        <w:rPr>
          <w:b/>
        </w:rPr>
        <w:t>E. 2</w:t>
      </w:r>
    </w:p>
    <w:p>
      <w:r>
        <w:t>Dem Beschwerdeführer sei für das vorliegende Beschwerdeverfahren die unentgeltliche Rechtspflege und Rechtsvertretung zu gewähren und in der Person der Unterzeichnenden ein unentgeltlicher Rechts- beistand beizuordnen.</w:t>
      </w:r>
    </w:p>
    <w:p>
      <w:r>
        <w:rPr>
          <w:b/>
        </w:rPr>
        <w:t>E. 2.1</w:t>
      </w:r>
    </w:p>
    <w:p>
      <w:r>
        <w:t>Der Anspruch auf unentgeltliche Rechtspflege, einschliesslich unentgeltli- cher Rechtsverbeiständung, besteht nach ständiger Rechtsprechung des Bundesgerichts gestützt auf Art. 29 Abs. 3 BV in jedem staatlichen Verfah- ren, in welches die gesuchstellende Person einbezogen wird oder dessen sie zur Wahrung ihrer Rechte bedarf. Der verfassungsmässige Anspruch auf unentgeltliche anwaltliche Verbeiständung besteht indessen nicht vo- raussetzungslos. Verlangt sind die Bedürftigkeit des Rechtsuchenden und die Nichtaussichtslosigkeit des verfolgten Verfahrensziels. Erforderlich ist überdies die sachliche Gebotenheit der unentgeltlichen Rechtsverbeistän- dung im konkreten Fall (BGE 132 V 200 E. 4.1 S. 200 f., SVR 2009 IV Nr. 3 S. 4, I 415/06 E. 4.2).</w:t>
      </w:r>
    </w:p>
    <w:p>
      <w:r>
        <w:rPr>
          <w:b/>
        </w:rPr>
        <w:t>E. 2.2</w:t>
      </w:r>
    </w:p>
    <w:p>
      <w:r>
        <w:t>Gemäss Art. 37 Abs. 4 ATSG wird im Sozialversicherungsverfahren der ge- suchstellenden Person, wo die Verhältnisse es erfordern, ein unentgeltli- cher Rechtsbeistand bewilligt. Damit besteht eine bundesrechtliche Rege- lung der unentgeltlichen Verbeiständung im Verwaltungsverfahren (BGE 132 V 200 E. 4.1 S. 200 f., 131 V 153 E. 3.1 S. 155 f.). Die sachliche Gebotenheit einer anwaltlichen Verbeiständung im Verwaltungsverfahren ist nur in Ausnahmefällen zu bejahen. Es müssen sich schwierige Fragen rechtlicher oder tatsächlicher Natur stellen und eine Interessenwahrung durch Verbandsvertreter, Fürsorgestellen oder andere Fach- und Vertrau- ensleute sozialer Institutionen muss ausser Betracht fallen (BGE 132 V 200 E. 4.1 in fine S. 201; Urteil des Bundesgerichts 8C_246/2015 vom 6. Ja- nuar 2016 E. 2.1.). Zu berücksichtigen ist auch die Fähigkeit der versicher- ten Person, sich im Verfahren zurechtzufinden (BGE 125 V 32 E. 4b S. 35). Mit Blick darauf, dass das Verfahren vom Untersuchungsgrundsatz be- herrscht wird, die IV-Stelle also den rechtserheblichen Sachverhalt unter Mitwirkung der Parteien zu ermitteln hat (Art. 43 ATSG), drängt sich eine Verbeiständung nur in Ausnahmefällen auf (Urteile des Bundesgerichts 8C_835/2016 vom 3. Februar 2017 E. 3; 8C_468/2016 vom 13. September 2016 E. 3.1; 9C_639/2012 vom 20. November 2012 E. 3.1 mit Hinweisen). Die Voraussetzungen für die Bejahung der sachlichen Gebotenheit einer Rechtsverbeiständung im Verwaltungsverfahren sind demnach gemäss ständiger Rechtsprechung sehr streng (Urteil des Bundesgerichts 8C_835/2016 vom 3. Februar 2017 E. 6.4.2 mit Hinweis auf nicht publ.</w:t>
      </w:r>
    </w:p>
    <w:p>
      <w:r>
        <w:t>- 4 - E. 7.2 des Urteils BGE 142 V 342; BGE 132 V 200 E. 5.1.3 S. 204 f.; SVR 2016 IV Nr. 17 S. 50 E. 5.2), ansonsten die unentgeltliche Rechts- pflege praktisch in allen Fällen gewährt werden müsste, was jedoch der Konzeption von Art. 37 Abs. 4 ATSG widerspräche. Dabei ist zu bedenken, dass das Sozialversicherungsrecht stets von einer gewissen Komplexität geprägt ist, es somit für die Gewährung der unentgeltlichen Rechtspflege im Verwaltungsverfahren einer überdurchschnittlichen Komplexität bedarf (vgl. Urteile des Bundesgerichts 9C_757/2017 vom 5. Oktober 2018 E. 5.2.1; 8C_669/2016 vom 7. April 2017 E. 3.2; 9C_908/2012 vom 22. Februar 2013 E. 5.2).</w:t>
      </w:r>
    </w:p>
    <w:p>
      <w:r>
        <w:rPr>
          <w:b/>
        </w:rPr>
        <w:t>E. 3</w:t>
      </w:r>
    </w:p>
    <w:p>
      <w:r>
        <w:t>März 2017 E. 4.2.1 und 8C_370/2010 vom 7. Februar 2011 E. 7.1). Auch die hohe Bedeutung medizinischer Gutachten vermag alleine die Notwen- digkeit einer anwaltlichen Vertretung nicht zu begründen. Daran ändert auch nichts, dass im Rahmen der Stellungnahme zu einem (oder wie vor- liegend zu zwei) medizinischen Gutachten regelmässig gewisse medizini- sche Kenntnisse und ein gewisser juristischer Sachverstand erforderlich sind, um Schwachstellen einer fachärztlichen Expertise und deren rechtli- che Relevanz zu erkennen. Denn die gegenteilige Auffassung liefe in der Tat darauf hinaus, dass ein Anspruch auf unentgeltliche Rechtsverbeistän- dung kaum mehr je verneint werden könnte, wenn ein medizinisches Gut- achten zur Diskussion steht. Dies aber wäre mit der Konzeption von Art. 37 Abs. 4 ATSG als einer Ausnahmeregelung nicht mehr vereinbar (Urteil des Bundesgerichts 8C_669/2016 vom 7. April 2017 E. 3.2. mit Hinweisen). Zu- dem werden insbesondere im Bereich der Invalidenversicherung regelmäs- sig Revisionen und Gesetzesänderungen vorgenommen. Der Umstand, dass die Bestimmungen im Bereich der Gutachtensvergabe per 1. Januar 2022 revidiert worden sind, vermag daher nicht für sämtliche zu diesem Zeitpunkt hängigen Verfahren einen komplexen Sachverhalt zu begründen. Das Gleiche gilt im Zusammenhang mit der Tatsache, dass der Beschwer- deführer mit seinen Einwänden teilweise durchgedrungen ist und die Be- schwerdegegnerin nun eine erneute Begutachtung angeordnet hat (vgl. VB 108), da die Notwendigkeit der anwaltlichen Vertretung im Verwal- tungsverfahren stets unabhängig von einem allfälligen Erfolg der Einwände zu beurteilen ist (vgl. Urteile des Bundesgerichts 8C_835/2016 vom 3. Feb- ruar 2017 E. 6.4.2.; 8C_931/2015 vom 23. Februar 2016 E. 5.2). Soweit der Beschwerdeführer sodann mehrmals auf das Urteil des Bun- desgerichts 8C_149/2021 vom 18. Mai 2021 verweist (vgl. Beschwerde S. 6 f.), ist darauf hinzuweisen, dass das Bundesgericht in diesem Urteil die Notwendigkeit einer anwaltlichen Vertretung im Verwaltungsverfahren ins- besondere aufgrund der zuvor erfolgten gerichtlichen Rückweisung an die Verwaltung zur weiteren Abklärung (wobei der Versicherte bereits im ge- richtlichen Verfahren anwaltlich vertreten gewesen war), der fast acht Jahre Rechtshängigkeit des Verfahrens sowie einer Änderung der Rechtspre- chung bejaht hatte (vgl. E. 5.4. des besagten Entscheids). Anders als in diesem Urteil sind vorliegend jedoch alle diese Faktoren nicht erfüllt und es</w:t>
      </w:r>
    </w:p>
    <w:p>
      <w:r>
        <w:t>- 6 - liegen auch keine anderen besonderen Umstände vor, welche die Sache als nicht (mehr) einfach erscheinen lassen.</w:t>
      </w:r>
    </w:p>
    <w:p>
      <w:r>
        <w:rPr>
          <w:b/>
        </w:rPr>
        <w:t>E. 3.1</w:t>
      </w:r>
    </w:p>
    <w:p>
      <w:r>
        <w:t>Mit Vorbescheid vom 12. April 2021 (VB 73) hielt die Beschwerdegegnerin gestützt auf das medexperts-Gutachten vom 1. März 2021 fest, in einer an- gepassten Tätigkeit sei der Beschwerdeführer vollständig arbeitsfähig, und stellte ihm die Abweisung des Leistungsbegehrens in Aussicht (VB 73 S. 2 f.). Demnach ging es im Zeitpunkt des Gesuchs um Gewährung der unentgeltlichen Rechtsverbeiständung im Verwaltungsverfahren vom 10. Juni 2021 (vgl. VB 79) darum, sich zum Beweiswert des medexperts- Gutachtens sowie zu der durch die Beschwerdegegnerin gestützt darauf vorgenommenen Bemessung des Invaliditätsgrades zu äussern.</w:t>
      </w:r>
    </w:p>
    <w:p>
      <w:r>
        <w:rPr>
          <w:b/>
        </w:rPr>
        <w:t>E. 3.2.1</w:t>
      </w:r>
    </w:p>
    <w:p>
      <w:r>
        <w:t>Der Beschwerdeführer macht im Wesentlichen geltend, die Beschwerde- gegnerin habe aufgrund seiner Einwendungen im Vorbescheidverfahren eine zweite Begutachtung in Auftrag gegeben. Ansonsten hätte sie ohne Weiteres auf das medexperts-Gutachten abgestellt. Es verhalte sich damit insofern gleich, wie bei einer gerichtlich erstrittenen Rückweisung an den Versicherungsträger. Zudem habe per 1. Januar 2022 die Rechtslage be- treffend die Vergabe von bidisziplinären Gutachten geändert. Es würden somit besondere Umstände vorliegen, welche eine anwaltliche Vertretung als notwendig erscheinen liessen (vgl. Beschwerde S. 5 ff.). Die Anforderung an die Schwierigkeit der rechtlichen oder tatsächlichen Fragen misst sich jedoch nicht am Wissen eines Laien, sondern an den zu erwartenden Fachkenntnissen der in E. 2.2. genannten Anlaufstellen. Feh- lende Rechtskenntnisse der versicherten Person vermögen die Notwendig- keit der anwaltlichen Verbeiständung bereits im Vorbescheidverfahren res- pektive einen Ausnahmefall im Sinne der Rechtsprechung nicht zu begrün- den (vgl. die in BGE 142 V 342 nicht publ. E. 7.2 des Urteils des Bundes- gerichts 8C_676/2015 vom 7. Juli 2016 sowie Urteile des Bundesgerichts 8C_559/2014 vom 29. Oktober 2014 E. 7.4.2 und 8C_323/2013 vom 15. Januar 2014 E. 5.2.2). Es ist davon auszugehen, dass eine derartige</w:t>
      </w:r>
    </w:p>
    <w:p>
      <w:r>
        <w:t>- 5 - Unterstützung im vorliegenden Fall – entgegen der Ansicht des Beschwer- deführers (vgl. Beschwerde S. 7) – genügt hätte, da die massgebende Fra- gestellung eine ist, wie sie sich in unzähligen invalidenversicherungsrecht- lichen Verfahren präsentiert. So geht es in einer Vielzahl der Fälle darum, den Gesundheitszustand einer versicherten Person zu beurteilen und (un- ter anderem gestützt darauf) die Bemessung des Invaliditätsgrades vorzu- nehmen. Weiter ist zu beachten, dass die Aufgabe der Beurteilung der me- dizinischen Situation gemäss bundesgerichtlicher Rechtsprechung allein Medizinern zukommt (vgl. Urteile des Bundesgerichts 8C_760/2016 vom</w:t>
      </w:r>
    </w:p>
    <w:p>
      <w:r>
        <w:rPr>
          <w:b/>
        </w:rPr>
        <w:t>E. 3.2.2</w:t>
      </w:r>
    </w:p>
    <w:p>
      <w:r>
        <w:t>Weiter macht der Beschwerdeführer geltend, die Inanspruchnahme von Unterstützung durch Verbandsvertreter, Fürsorgestellen oder durch andere Fach- und Vertrauensleute sozialer Institutionen (vgl. E. 2.2. hiervor) sei ihm nicht möglich gewesen (vgl. Beschwerde S. 7 f.). Es ist jedoch nicht ersichtlich, dass der Beschwerdeführer überhaupt versucht hat, die nötige Unterstützung durch eine Hilfsinstitution zu erwirken (vgl. Urteil des Bun- desgerichts 8C_835/2016 vom 3. Februar 2017 E. 6.5). Vielmehr be- schränkt er sich darauf, Angebote, welche für ihn nicht in Frage kommen würden, aufzulisten. Konkrete vergebliche Bemühungen sind jedoch nicht ausgewiesen. Im Übrigen hätten dem Beschwerdeführer auch weitere als lediglich die von ihm genannten Unterstützungsangebote offen gestanden, wie beispielsweise die unentgeltliche Rechtsberatung des Aargauischen Anwaltsverbandes oder Inclusion Handicap.</w:t>
      </w:r>
    </w:p>
    <w:p>
      <w:r>
        <w:rPr>
          <w:b/>
        </w:rPr>
        <w:t>E. 3.3</w:t>
      </w:r>
    </w:p>
    <w:p>
      <w:r>
        <w:t>Zusammenfassend ist festzustellen, dass in Würdigung aller Umstände vorliegend die Voraussetzung der Notwendigkeit der Gewährung der un- entgeltlichen Verbeiständung nicht gegeben ist. Auf die Prüfung der weite- ren Voraussetzungen (Bedürftigkeit des Rechtsuchenden und Nichtaus- sichtslosigkeit des verfolgten Verfahrensziels) ist zu verzichten, da diese kumulativ erfüllt sein müssen (vgl. E. 2.).</w:t>
      </w:r>
    </w:p>
    <w:p>
      <w:r>
        <w:rPr>
          <w:b/>
        </w:rPr>
        <w:t>E. 4.1</w:t>
      </w:r>
    </w:p>
    <w:p>
      <w:r>
        <w:t>Nach dem Dargelegten ist die Beschwerde abzuweisen.</w:t>
      </w:r>
    </w:p>
    <w:p>
      <w:r>
        <w:rPr>
          <w:b/>
        </w:rPr>
        <w:t>E. 4.2</w:t>
      </w:r>
    </w:p>
    <w:p>
      <w:r>
        <w:t>Der Beschwerdeführer beantragt, es sei ihm die unentgeltliche Rechts- pflege mit Beiordnung seiner Rechtsvertreterin als Rechtsbeiständin im Be- schwerdeverfahren zu gewähren (Rechtsbegehren Ziff. 2).</w:t>
      </w:r>
    </w:p>
    <w:p>
      <w:r>
        <w:rPr>
          <w:b/>
        </w:rPr>
        <w:t>E. 4.3</w:t>
      </w:r>
    </w:p>
    <w:p>
      <w:r>
        <w:t>Das Beschwerdeverfahren ist kostenlos, da Streitigkeiten im Zusammen- hang mit der unentgeltlichen Rechtspflege und Rechtsverbeiständung grundsätzlich nicht der Kostenpflicht unterliegen (vgl. Art. 61 lit. a ATSG und Urteil des Eidgenössischen Versicherungsgerichts I 746/06 vom 8. No- vember 2006 E. 4 mit Hinweisen). Insofern ist auf das Gesuch um Bewilli- gung der unentgeltlichen Rechtspflege mangels Rechtsschutzinteresses nicht einzutreten. Zu prüfen ist somit lediglich, ob dem Beschwerdeführer die unentgeltliche Rechtsverbeiständung im Beschwerdeverfahren zu be- willigen ist.</w:t>
      </w:r>
    </w:p>
    <w:p>
      <w:r>
        <w:t>- 7 -</w:t>
      </w:r>
    </w:p>
    <w:p>
      <w:r>
        <w:rPr>
          <w:b/>
        </w:rPr>
        <w:t>E. 4.4.1</w:t>
      </w:r>
    </w:p>
    <w:p>
      <w:r>
        <w:t>Voraussetzungen für die Gewährung eines unentgeltlichen Rechtsbei- stands im Beschwerdeverfahren sind gemäss Art. 61 lit. f ATSG die feh- lende Aussichtslosigkeit, die Notwendigkeit und die finanzielle Bedürftigkeit (UELI KIESER, ATSG-Kommentar, 4. Aufl. 2020, N. 186 ff. zu Art. 61 ATSG). Diese Voraussetzungen müssen kumulativ erfüllt sein (vgl. BGE 132 V 200 E. 4.1 S. 201).</w:t>
      </w:r>
    </w:p>
    <w:p>
      <w:r>
        <w:rPr>
          <w:b/>
        </w:rPr>
        <w:t>E. 4.4.2</w:t>
      </w:r>
    </w:p>
    <w:p>
      <w:r>
        <w:t>Was den nun hier zu prüfenden Prozessgegenstand anbelangt, war die Stellungnahme des Beschwerdeführers vom 10. Juni 2021 mitunter mass- gebend für die Anordnung einer erneuten bidisziplinären Begutachtung. Daher können die Gewinnaussichten des vorliegenden Gesuchs um unent- geltliche Rechtpflege nicht zum vornherein als zu gering bezeichnet wer- den, womit auch nicht von einer Aussichtslosigkeit der Beschwerde ausge- gangen werden kann (vgl. Urteile des Bundesgerichts 9C_196/2012 vom 20. April 2012 E. 6.2 und 9C_746/2012 vom 22. Oktober E. 3.3). Gemäss den eingereichten Unterlagen ist zudem auch eine materielle Bedürftigkeit ausgewiesen (BGE 124 I 1 E. 2a S. 2 f. mit Hinweisen; BGE 108 V 269). Demnach ist dem Gesuch um unentgeltliche Rechtsverbeiständung für das Beschwerdeverfahren stattzugeben.</w:t>
      </w:r>
    </w:p>
    <w:p>
      <w:r>
        <w:rPr>
          <w:b/>
        </w:rPr>
        <w:t>E. 4.5.1</w:t>
      </w:r>
    </w:p>
    <w:p>
      <w:r>
        <w:t>Dem Beschwerdeführer steht nach dem Ausgang des Verfahrens (Art. 61 lit. g ATSG) und der Beschwerdegegnerin aufgrund ihrer Stellung als So- zialversicherungsträgerin (BGE 126 V 143 E. 4 S. 149 ff.) kein Anspruch auf Parteientschädigung zu. Der unentgeltlichen Rechtsvertreterin wird das angemessene Honorar nach Eintritt der Rechtskraft des versicherungsge- richtlichen Urteils aus der Obergerichtskasse zu vergüten sein (Art. 122 Abs. 1 lit. a ZPO i.V.m. § 34 Abs. 3 VRPG).</w:t>
      </w:r>
    </w:p>
    <w:p>
      <w:r>
        <w:rPr>
          <w:b/>
        </w:rPr>
        <w:t>E. 4.5.2</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w:t>
      </w:r>
    </w:p>
    <w:p>
      <w:r>
        <w:t>- 8 - Das Versicherungsgericht beschliesst: Das Gesuch um Gewährung der unentgeltlichen Rechtspflege und Rechts- verbeiständung im Beschwerdeverfahren, soweit darauf eingetreten wird, wird gutgeheissen und MLaw Nadja Zink, Rechtsanwältin, Zürich, wird zur unentgeltlichen Rechtsvertreterin des Beschwerdeführers ernannt.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