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VBE.2021.30 vom 27. Januar 2022</w:t>
      </w:r>
    </w:p>
    <w:p>
      <w:r>
        <w:t>Ag Versicherungsgericht, 2022-01-27, DE</w:t>
      </w:r>
    </w:p>
    <w:p>
      <w:r>
        <w:rPr>
          <w:b/>
        </w:rPr>
        <w:t xml:space="preserve">Quelle: </w:t>
      </w:r>
      <w:r>
        <w:t>https://mcp.opencaselaw.ch/entscheid/ag_versicherungsgericht_VBE.2021.30</w:t>
      </w:r>
    </w:p>
    <w:p>
      <w:r>
        <w:t>FR: AG_VERSICHERUNGSGERICHT VBE.2021.30 du 27 janvier 2022</w:t>
      </w:r>
    </w:p>
    <w:p>
      <w:r>
        <w:t>IT: AG_VERSICHERUNGSGERICHT VBE.2021.30 del 27 gennaio 2022</w:t>
      </w:r>
    </w:p>
    <w:p>
      <w:pPr>
        <w:pStyle w:val="Heading2"/>
      </w:pPr>
      <w:r>
        <w:t>Erwägungen</w:t>
      </w:r>
    </w:p>
    <w:p>
      <w:r>
        <w:rPr>
          <w:b/>
        </w:rPr>
        <w:t>E. 4</w:t>
      </w:r>
    </w:p>
    <w:p>
      <w:r>
        <w:t>Kammer VBE.2021.30 / lf / ce Art. 8 Urteil vom 27. Januar 2022 Besetzung Oberrichter Roth, Präsident Oberrichterin Vasvary Oberrichterin Fischer Gerichtsschreiberin Fricker Beschwerde- A._____ führer vertreten durch lic. iur. Thomas Wyss, Rechtsanwalt, Stampfenbachstrasse 161, 8006 Zürich Beschwerde- Suva, Rechtsabteilung, Fluhmattstrasse 1, Postfach, 6002 Luzern gegnerin Gegenstand Beschwerdeverfahren betreffend UVG (Einspracheentscheid vom 30. November 2020)</w:t>
      </w:r>
    </w:p>
    <w:p>
      <w:r>
        <w:t>- 2 - Das Versicherungsgericht entnimmt den Akten: 1. Der 1957 geborene Beschwerdeführer war seit dem 1. November 2013 als Chauffeur tätig und in dieser Eigenschaft bei der Beschwerdegegnerin ob- ligatorisch gegen die Folgen von Berufsunfällen, Nichtberufsunfällen und Berufskrankheiten versichert, als er am 5. März 2016 bei Abladearbeiten von einer Verladerampe stürzte und sich dabei verletzte. In der Folge an- erkannte die Beschwerdegegnerin ihre Leistungspflicht für die Folgen des fraglichen Unfalls und richtete die gesetzlichen Leistungen (Heilbehand- lung und Taggeld) aus. Nach weiteren medizinischen Abklärungen schloss sie den Fall mit Verfügung vom 18. Oktober 2017 ab und stellte ihre Leis- tungen mangels natürlicher Kausalität des Unfalls für die noch geklagten Beschwerden per 31. Oktober 2017 ein. Nachdem der Beschwerdeführer gegen diese Verfügung am 17. November 2017 Einsprache erhoben hatte, ordnete die Beschwerdegegnerin eine verwaltungsexterne orthopädisch- traumatologische Begutachtung an. Gestützt auf das am 11. Dezember 2019 erstattete Gutachten wies sie die Einsprache des Beschwerdeführers schliesslich mit Einspracheentscheid vom 30. November 2020 ab. 2. 2.1. Gegen diesen Entscheid erhob der Beschwerdeführer am 18. Januar 2021 fristgerecht Beschwerde und stellte folgende Anträge: "1. Es sei der Einspracheentscheid vom 30.11.2020 aufzuheben. 2. Es seien dem Beschwerdeführer die gesetzlichen Leistungen zuzuspre- chen, insbesondere Taggelder, Heilbehandlung, Rente und Integritätsent- schädigung. 3. Unter Entschädigungsfolge." Ferner stellte er folgende Verfahrensanträge: "1. Es sei ein gerichtliches medizinisches Gutachten einzuholen, unter Wah- rung der prozessualen Beteiligungsrechte des Beschwerdeführers. 2. Es sei ein zweiter Schriftenwechsel durchzuführen." 2.2. Mit Vernehmlassung vom 10. Mai 2021 beantragte die Beschwerdegegne- rin die Abweisung der Beschwerde. Der Beschwerdeführer liess sich nicht mehr vernehmen.</w:t>
      </w:r>
    </w:p>
    <w:p>
      <w:r>
        <w:t>- 3 - 2.3. Mit Replik vom 25. Oktober 2021 und Duplik vom 22. Dezember 2021 hiel- ten die Parteien an den gestellten Anträgen fest. Das Versicherungsgericht zieht in Erwägung: 1. Die Beschwerdegegnerin ging in ihrem Einspracheentscheid vom 30. No- vember 2020 (Vernehmlassungsbeilage [VB] 318; vgl. auch die Verfügung der Beschwerdegegnerin vom 18. Oktober 2017 in VB 191) gestützt auf das von ihr eingeholte verwaltungsexterne orthopädisch-traumatologische Gutachten vom 11. Dezember 2019 (VB 297) im Wesentlichen davon aus, dass hinsichtlich sämtlicher vom Beschwerdeführer beklagten somatischen Beschwerden – soweit diese auf den Unfall vom 5. März 2016 zurückzu- führen gewesen seien – der status quo sine vel ante spätestens Ende Ok- tober 2017 erreicht gewesen sei. Die noch über diesen Zeitpunkt hinaus geklagten somatischen Beschwerden stünden nicht mehr in einem natürli- chen Kausalzusammenhang zum Ereignis vom 5. März 2016, weshalb eine Leistungspflicht über den 31. Oktober 2017 hinaus nicht gegeben sei. All- fällige psychische bzw. psychogene Beschwerden stünden ferner nicht in einem adäquaten Kausalzusammenhang zum Unfall vom 5. März 2016. Der Beschwerdeführer macht demgegenüber zusammengefasst geltend, auf das von der Beschwerdegegnerin eingeholte Gutachten könne nicht abgestellt werden, namentlich da dieses unvollständig sei. Es seien zahl- reiche weiterhin bestehende Beschwerden (nach wie vor) mindestens teil- weise auf das Ereignis vom 5. März 2016 zurückzuführen, weshalb die Be- schwerdegegnerin dafür auch weiterhin leistungspflichtig sei. Es würden ferner unfallkausale psychische Beschwerden vorliegen, welche die Be- schwerdegegnerin zu Unrecht ausser Acht gelassen habe. Damit ist streitig und nachfolgend zu prüfen, ob die Beschwerdegegnerin ihre Leistungen im Zusammenhang mit dem Ereignis vom 5. März 2016 zu Recht mit Einspracheentscheid vom 30. November 2020 per 31. Oktober 2017 eingestellt hat. 2. 2.1. Am 1. Januar 2017 sind die Änderungen vom 25. September 2015 des UVG bzw. der UVV betreffend Unfallversicherung und Unfallverhütung in Kraft getreten. Gemäss Abs. 1 der Übergangsbestimmungen zur Änderung vom 25. September 2015 werden Versicherungsleistungen für Unfälle, die sich vor dem Inkrafttreten der besagten Änderungen ereignet haben, nach bisherigem Recht gewährt. Der vorliegend streitige Vorfall ereignete sich am 5. März 2016 weshalb das bis 31. Dezember 2016 in Kraft gewesene Unfallversicherungsrecht zur Anwendung gelangt.</w:t>
      </w:r>
    </w:p>
    <w:p>
      <w:r>
        <w:t>- 4 - 2.2.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2.3. 2.3.1.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2.3.2.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w:t>
      </w:r>
    </w:p>
    <w:p>
      <w:r>
        <w:t>- 5 - 2.4.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Ebenso wie der leis- tungsbegründende natürliche Kausalzusammenhang muss das Dahinfal- len jeder kausalen Bedeutung von unfallbedingten Ursachen eines Ge- sundheitsschadens mit dem Beweisgrad der überwiegenden Wahrschein- lichkeit nachgewiesen sein. Die blosse Möglichkeit nunmehr gänzlich feh- lender ursächlicher Auswirkungen des Unfalls genügt nicht. Da es sich hier- bei um eine anspruchsaufhebende Tatfrage handelt, liegt die entspre- chende Beweislast – anders als bei der Frage, ob ein leistungsbegründen- der natürlicher Kausalzusammenhang gegeben ist – nicht bei der versi- cherten Person, sondern beim Unfallversicherer. Diese Beweisgrundsätze gelten sowohl im Grundfall als auch bei Rückfällen und Spätfolgen und sind für sämtliche Leistungsarten massgebend. Diese Rechtsprechung be- schlägt dabei einzig die rechtlichen Folgen der Abklärung, insofern als dem Unfallversicherer die Beweislast zugewiesen wird für den Fall, dass unge- klärt bleibt, ob dem Unfall (noch) eine kausale Bedeutung für den andau- ernden Gesundheitsschaden zukommt. Bevor sich aber überhaupt die Frage der Beweislast stellt, ist der Sachverhalt im Rahmen des Untersu- chungsgrundsatzes richtig und vollständig zu klären (SVR 2009 UV Nr. 3 S. 9, 8C_354/2007 E. 2.2 mit Hinweisen). 2.5. 2.5.1.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w:t>
      </w:r>
    </w:p>
    <w:p>
      <w:r>
        <w:t>- 6 -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Ausschlaggebend für den Beweiswert ist grundsätzlich somit weder die Herkunft eines Be- weismittels noch die Bezeichnung der eingereichten oder in Auftrag gege- benen Stellungnahme als Bericht oder Gutachten (BGE 125 V 351 E. 3a S. 352, 122 V 157 E. 1c S. 160 f.). Dennoch hat es die Rechtsprechung mit dem Grundsatz der freien Beweiswürdigung als vereinbar erachtet, in Be- zug auf bestimmte Formen medizinischer Berichte und Gutachten Richtli- nien für die Beweiswürdigung aufzustellen (BGE 125 V 351 E. 3b S. 352). 2.5.2.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2.5.3.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und 122 V 157 E. 1d S. 162 f.).</w:t>
      </w:r>
    </w:p>
    <w:p>
      <w:r>
        <w:t>- 7 - 3. 3.1. Bezüglich des Ereignisses vom 5. März 2016 ist der Unfallmeldung vom</w:t>
      </w:r>
    </w:p>
    <w:p>
      <w:r>
        <w:rPr>
          <w:b/>
        </w:rPr>
        <w:t>E. 4.1</w:t>
      </w:r>
    </w:p>
    <w:p>
      <w:r>
        <w:t>Der Beschwerdeführer wurde zur Erstellung des orthopädisch-traumatolo- gischen Gutachtens von Prof. Dr. med. C. vom 11. Dezember 2019 fach- ärztlich umfassend und in Kenntnis sowie unter Würdigung der Vorakten (vgl. VB 297, S. 5 ff.) und unter Berücksichtigung der geklagten Beschwer- den untersucht. Es wurden ferner ergänzende Zusatzuntersuchungen durchgeführt (Röntgendiagnostik; vgl. VB 297, S. 24 f.). Dabei beurteilte der Gutachter die medizinischen Zusammenhänge sowie die medizinische Situation einleuchtend und gelangte zu einer nachvollziehbar begründeten Schlussfolgerung. Dem Gutachten kommt damit grundsätzlich Beweiswert im Sinne vorerwähnter Kriterien zu (vgl. vorne E. 2.5.1.).</w:t>
      </w:r>
    </w:p>
    <w:p>
      <w:r>
        <w:rPr>
          <w:b/>
        </w:rPr>
        <w:t>E. 4.2</w:t>
      </w:r>
    </w:p>
    <w:p>
      <w:r>
        <w:t>Der Beschwerdeführer bringt vor, das Gutachten sei nicht von Prof. Dr. med. C., sondern von Prof. Dr. med. H., Facharzt für Chirurgie sowie für Orthopädische Chirurgie und Traumatologie des Bewegungs- apparates, erstellt worden respektive Prof. Dr. med. C. habe die meisten klinischen Untersuchungen durch diesen vornehmen lassen. Dass der Be- schwerdeführer nach eigenen Angaben am 17. Oktober 2019 (vgl. das Ein- ladungsschreiben vom 11. Oktober 2019 in VB 287) von Prof. Dr. med. H. untersucht wurde, vermag indes nichts am Beweiswert des Gutachtens vom 11. Dezember 2019 zu ändern. Zum einen ist es nach ständiger Rechtsprechung zulässig, wenn Befundaufnahme und gar Verfassung ei- nes Gutachtens durch einen Assistenzarzt erfolgen und der visierende Chefarzt die versicherte Person nicht selber untersucht (Urteil des Bundes- gerichts 8C_213/2010 vom 3. August 2010 E. 2.2 mit Verweis insbeson- dere auf Urteil des Eidgenössischen Versicherungsgerichts I 342/02 vom 15. Januar 2003 E. 3.1.1). Zum anderen ist Prof. Dr. med. H. als Facharzt für Chirurgie sowie für Orthopädische Chirurgie und Traumatologie des Be- wegungsapparates zweifellos fachlich hinreichend qualifiziert. Hinzu kommt, dass Prof. Dr. med. C. den Beschwerdeführer am 25. November 2019 zusätzlich selbst untersucht hat (vgl. das Einladungsschreiben vom 19. November 2019 in VB 288 sowie die entsprechenden Angaben im Gut- achten selbst in VB 297, S. 1). Dass hinsichtlich Prof. Dr. med. H. Ableh- nungsgründe bestehen würden, wird ferner vom Beschwerdeführer weder geltend gemacht, noch ergibt sich derartiges aus den Akten. Es ist dem- nach – auch vor dem Hintergrund des verfassungsmässigen Anspruchs auf rechtliches Gehör – nicht zu beanstanden, dass sich Prof. Dr. med. C. zur Erstattung seines Gutachtens vom 11. Dezember 2019 der Mithilfe von Prof. Dr. med. H. bediente.</w:t>
      </w:r>
    </w:p>
    <w:p>
      <w:r>
        <w:rPr>
          <w:b/>
        </w:rPr>
        <w:t>E. 4.3</w:t>
      </w:r>
    </w:p>
    <w:p>
      <w:r>
        <w:t>Inhaltich macht der Beschwerdeführer mit Verweis auf zwei Schreiben von Dr. med. E., Facharzt für Orthopädische Chirurgie und Traumatologie des Bewegungsapparates, F. Klinik, vom 13. Juli 2020 und vom 20. November</w:t>
      </w:r>
    </w:p>
    <w:p>
      <w:r>
        <w:t>- 10 - 2020 (Beschwerdebeilage [BB] 4 und 6) geltend, Prof. Dr. med. C. habe relevante Untersuchungen unterlassen. Rechtsprechungsgemäss unterlie- gen indes insbesondere die Untersuchungsmethoden der Fachkenntnis und dem weiten Ermessensspielraum des Experten (vgl. SVR 2018 IV Nr. 18 S. 55, 8C_466/2017 E. 5 und Urteile des Bundesgerichts 8C_367/2019 vom 6. August 2019 E. 4.3.2, 8C_794/2018 vom 15. Februar 2019 E. 4.2, 8C_341/2018 vom 13. August 2018 E. 6.1.2, 8C_820/2016 vom 27. September 2017 E. 5.5 und 8C_756/2016 vom 29. Dezember 2016 E. 3.3.2). Das Gutachten von Prof. Dr. med. C. ist ferner auch ohne die vom Beschwerdeführer für notwendig erachteten zusätzlichen Untersu- chungen inhaltlich vollständig und im Ergebnis schlüssig. Soweit Dr. med. E. hinsichtlich der degenerativen Wirbelsäulenveränderungen "in den Seg- menten C5/C6 und C6/C7" eine "traumatisch verursachte […] Progredienz" annimmt, bezieht sich dies aufgrund der Formulierung "im Zeitraum von diesen 8 Jahren" jedenfalls nicht auf das Ereignis vom 5. März 2016 (vgl. BB 6, S. 2). Gleiches gilt für dessen Kritik hinsichtlich der seiner Ansicht nach mangelhaften Bildgebung, welche sich ebenfalls auf ein anderes als das hier streitgegenständliche Ereignis bezieht. Dem Schreiben von Dr. med. E. vom 20. November 2020 sind ferner in orthopädischer Hinsicht keine im Gutachten von Prof. Dr. med. C. vom 11. Dezember 2019 uner- kannt oder ungewürdigt gebliebenen Aspekte zu entnehmen, weshalb es nicht geeignet ist, dessen Beurteilung in Frage zu stellen (vgl. SVR 2008 IV Nr. 15 S. 44, I 514/06 E. 2.2.1, und Urteil des Bundesgerichts 9C_1021/2008 vom 28. Januar 2009 E. 2.2). Entgegen der Ansicht des Beschwerdeführers und von Dr. med. E. ist wei- ter auch nicht zu beanstanden, dass im Rahmen der Begutachtung durch Prof. Dr. med. C. keine zusätzliche neurologische Untersuchung des Be- schwerdeführers durchgeführt wurde. Es kann hier auf die Stellungnahme von Dr. med. G. vom 27. April 2021 (zur Zulässigkeit deren Einholung nach bereits erfolgter Beschwerdeerhebung vgl. SVR 2017 UV Nr. 25 S. 83, 8C_81/2017 E. 6, SVR 2017 UV Nr. 43 S. 150, 8C_67/2017 E. 5.6, und Ur- teile des Bundesgerichts 8C_515/2018 vom 22. Februar 2019 E. 3.2.2 so- wie 9C_888/2017 vom 14. Mai 2018 E. 3.2) verwiesen werden, wonach im Rahmen einer einlässlichen neurologischen Untersuchung des Beschwer- deführers im August 2017 keine Pathologien festgestellt worden seien (vgl. den Bericht von Dr. med. I., J. Klinik, vom 22. August 2017 in VB 203, S. 7 ff.) und wonach der Unfall vom 5. März 2016 nicht zu strukturellen Ver- letzungen des zentralen oder peripheren Nervensystems geführt habe (vgl. zum Ganzen vorne E. 3.3.). Entgegen den Ausführungen des Beschwer- deführers (vgl. Replik vom 25. Oktober 2021 S. 2) ist Dr. med. G. als Fach- arzt für Neurologie fachkompetent für die Frage, ob eine zusätzliche neu- rologische Untersuchung durchzuführen ist. Die Beurteilung von Dr. med. G. ist zudem mit den weiteren (medizinischen) Akten vereinbar (vgl. dazu vorne E. 2.5.3.) und es ist nicht zu beanstanden, wenn er im Rahmen sei-</w:t>
      </w:r>
    </w:p>
    <w:p>
      <w:r>
        <w:t>- 11 - ner fachärztlichen Kompetenz in Kenntnis der vorhandenen Akten und Bild- gebungen zu einer abweichenden Interpretation des HWS-MRI vom 30. Ja- nuar 2018 gekommen ist. Es kann damit auf die Beurteilung von Dr. med. G., dass keine weitere neurologische Untersuchung erforderlich sei, abge- stellt werden, zumal im Speziellen das Tinnitusleiden des Beschwerdefüh- rers durch "muskuloskelettale Probleme im zervikozephalen Bereich" und nicht durch eine neurologische Störung bedingt ist (vgl. dazu den Bericht von Dr. med. K., Facharzt für Oto-Rhino-Laryngologie, R., vom 23. März 2018 in VB 231, S. 9). Aus dem Umstand, dass Dr. med. I. in der Diagno- seliste ihres Berichts vom 22. August 2017 eine "posttraumatische" Capsu- litis der linken Schulter festhält (VB 176, S. 1), vermag der Beschwerdefüh- rer mangels Begründung durch Dr. med. I. ferner ebenfalls nichts zu seinen Gunsten abzuleiten, denn "posttraumatisch" bedeutet nicht zwingend un- fallkausal, sondern beschreibt bloss erst nach dem Unfall entstandene Be- schwerden (Urteil des Bundesgerichts 8C_856/2017 vom 2. Mai 2018 E. 5.3). Gleiches gilt für die rechtsprechungsgemäss unbeachtlichen eige- nen laienhaften medizinischen Würdigungen des Beschwerdeführers (vgl. Urteile des Bundesgerichts 8C_672/2020 vom 15. April 2021 E. 4.3, 8C_794/2017 vom 27. März 2018 E. 4.2.2 und 9C_283/2017 vom 29. Au- gust 2017 E. 4.1.2).</w:t>
      </w:r>
    </w:p>
    <w:p>
      <w:r>
        <w:rPr>
          <w:b/>
        </w:rPr>
        <w:t>E. 4.4</w:t>
      </w:r>
    </w:p>
    <w:p>
      <w:r>
        <w:t>Dem Gutachten von Prof. Dr. med. C. vom 11. Dezember 2019 kommt nach dem Dargelegten uneingeschränkt Beweiswert zu. Es ist demnach auf die dortige Schlussfolgerung abzustellen, wonach sämtliche vom Be- schwerdeführer noch über den 31. Oktober 2017 hinaus geklagten somati- schen Beschwerden nicht (mehr) mit überwiegender Wahrscheinlichkeit natürlich-kausal auf das Ereignis vom 5. März 2016 zurückzuführen sind, sondern diesbezüglich vielmehr spätestens Ende Oktober 2017 der status quo sine vel ante (vgl. vorne E. 2.4.) wieder erreicht war.</w:t>
      </w:r>
    </w:p>
    <w:p>
      <w:r>
        <w:rPr>
          <w:b/>
        </w:rPr>
        <w:t>E. 4.5</w:t>
      </w:r>
    </w:p>
    <w:p>
      <w:r>
        <w:t>Der Beschwerdeführer bringt weiter vor, an psychischen Beschwerden zu leiden. Er scheint sich dabei auf den Bericht von Dr. med. L., Facharzt für Psychiatrie und Psychotherapie, S., vom 20. Juli 2019 mit Diagnose einer anhaltenden emotionellen Instabilität mit rezidivierenden agitiert-depressi- ven Verstimmungen und stark ausgeprägten existenziellen Zukunftsängs- ten im Rahmen einer andauernden posttraumatischen Belastungsstörung (ICD-10 F43.1) mit anhaltenden multiplen posttraumatischen chronisch-in- validisierenden Schmerzbeschwerden (VB 281, S. 3) zu beziehen. Diese Beurteilung erscheint mit Blick auf die klassifikatorischen Voraussetzungen zur Erhebung der Diagnose einer posttraumatischen Belastungsstörung (PTBS), welche unter anderem ein belastendes Ereignis oder eine Situa- tion aussergewöhnlicher Bedrohung oder katastrophenartigen Ausmasses verlangen, die beziehungsweise das bei fast jedem eine tiefe Verzweiflung hervorrufen würde (vgl. hierzu SVR 2019 IV Nr. 83 S. 275, 8C_830/2018</w:t>
      </w:r>
    </w:p>
    <w:p>
      <w:r>
        <w:t>- 12 - E. 4.1, und SVR 2017 IV Nr. 92 S. 287, 9C_289/2017 E. 4.2), sowie unter Berücksichtigung des Unfallhergangs (vgl. dazu E. 3.1. und E. 5.3.) nicht nachvollziehbar. Insbesondere fehlen im Bericht von Dr. med. L. eine ein- lässliche Herleitung und eine schlüssige Begründung der PTBS-Diagnose, obschon die Rechtsprechung diesbezüglich eine besondere Achtsamkeit verlangt (vgl. SVR 2020 IV Nr. 35 S. 124, 9C_548/2019 E. 6.3.1). Hinzu kommt, dass Dr. med. L. zumindest einen Teil der vom Beschwerdeführer beklagten Symptome auf "existentielle Zukunftsängste" und damit gerade nicht auf das Unfallereignis vom 5. März 2016 zurückführt. Die Bedeutung dieser Umstände für die psychische Symptomatik kann indes letztlich offen bleiben, denn der Beschwerdeführer vermag, wie sich im Folgenden ergibt, selbst bei Annahme des Vorliegens eines infolge des Unfalls aufgetretenen psychischen Gesundheitsschadens nichts für sich abzuleiten. 5. 5.1. 5.1.1.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und 125 V 456 E. 5a S. 461 f.). 5.1.2.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w:t>
      </w:r>
    </w:p>
    <w:p>
      <w:r>
        <w:t>- 13 - wird (BGE 134 V 109 E. 2.1 S. 112 mit Hinweisen; sogenannte Schleuder- trauma-Praxis [vgl. BGE 134 V 109 E. 10.3 S. 130]). 5.1.3. Ob vorliegen die Psycho- oder die Schleudertrauma-Praxis anzuwenden ist, kann letztlich offen bleiben, denn auch die für den Beschwerdeführer günstigere Schleudertrauma-Praxis führt zur Verneinung der Adäquanz, wie nachfolgend aufzuzeigen ist (vgl. zu diesem Vorgehen statt vieler Ur- teile des Bundesgerichts 8C_296/2018 vom 21. November 2018 E. 3.2.2, 8C_193/2016 vom 26. Oktober 2016 E. 4.4, 8C_156/2016 vom 1. Septem- ber 2016 E. 4.2, 8C_240/2016 vom 13. Juli 2016 E. 6.3.1 und 8C_30/2009 vom 13. Mai 2009 E. 5). 5.2. 5.2.1. Was das Vorgehen bei der Adäquanzprüfung betrifft, ist nach der Schleu- dertrauma-Praxis für die Bejahung des adäquaten Kausalzusammenhangs im Einzelfall zu verlangen, dass dem Unfall eine massgebende Bedeutung für die Entstehung der Arbeits- beziehungsweise Erwerbsunfähigkeit zu- kommt. Dies trifft dann zu, wenn er eine gewisse Schwere aufweist oder mit anderen Worten ernsthaft ins Gewicht fällt. Für die Beurteilung dieser Frage ist an das Unfallereignis anzuknüpfen, wobei – ausgehend vom au- genfälligen Geschehensablauf – zwischen banalen beziehungsweise leich- 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beziehungsweise indirekte Folgen davon erscheinen, in eine Gesamtwürdigung einzubeziehen (BGE 134 V 109 E. 10.1 S. 126). Der Katalog der adäquanzrelevanten Kriterien lautet wie folgt (vgl. BGE 134 V 109 E. 10.3 S. 130):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Weiterhin gilt, dass nicht in jedem Fall der Einbezug sämtlicher Kriterien in die Gesamtwürdigung erforderlich ist. Je nach den konkreten Umständen</w:t>
      </w:r>
    </w:p>
    <w:p>
      <w:r>
        <w:t>- 14 - kann für die Beurteilung des adäquaten Kausalzusammenhangs ein einzi- ges Kriterium genügen. Dies trifft einerseits dann zu, wenn es sich um ei- nen Unfall handelt, welcher zu den schwereren Fällen im mittleren Bereich zu zählen oder sogar als Grenzfall zu einem schweren Unfall zu qualifizie- ren ist. Anderseits kann im gesamten mittleren Bereich ein einziges Krite- rium genügen, wenn es in besonders ausgeprägter Weise erfüllt ist. Kommt keinem Einzelkriterium besonderes bzw. ausschlaggebendes Gewicht zu, so müssen mehrere unfallbezogene Kriterien herangezogen werden. Han- 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(Urteil des Bundesge- richts 8C_375/2010 vom 4. August 2010 E. 3.2 mit Hinweis auf BGE 117 V 359 E. 6b S. 367 f.; vgl. auch BGE 134 V 109 E. 10.1 S. 126 f. mit Hinwei- sen). Sofern keines der Kriterien in besonders ausgeprägter oder auffallen- der Weise gegeben ist, bedarf es für die Bejahung des adäquaten Kausal- zusammenhangs bei einem mittelschweren Unfall im Grenzbereich zu den leichten Fällen des Nachweises von vier Kriterien. Demgegenüber müssen bei einem Unfall im eigentlich mittleren Bereich drei Kriterien ausreichen (vgl. SVR 2010 UV Nr. 25 S. 100, 8C_897/2009 E. 4.5 und Urteile des Bun- desgerichts 8C_414/2017 vom 26. Februar 2018 E. 3.5, 8C_534/2017 vom 5. Dezember 2017 E. 4.3 und 8C_17/2017 vom 4. April 2017 E. 6.1.2). 5.2.2. 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respektive gar To- desfolgen, die der Unfall für andere Personen nach sich zog (Urteil des Bundesgerichts 8C_66/2010 vom 6. September 2010 E. 4.1 mit Hinweis unter anderem auf SVR 2008 UV Nr. 8 S. 26, U 2/07 E. 5.3.1). 5.3. Rechtsprechungsgemäss werden Stürze aus einer (von den Füssen ge- messenen) Höhe von etwa zwei bis vier Metern in die Tiefe noch als im engeren Sinne mittelschwere Unfälle qualifiziert (vgl. SVR 2019 UV Nr. 41 S. 155, 8C_632/2018 E. 8.3, mit Verweis auf Urteil des Bundesgerichts 8C_44/2017 vom 19. April 2017 E. 5.2; vgl. ferner Urteile des Bundesge- richts 8C_496/2014 vom 21. November 2014 E. 4.2.3 und 8C_202/2014</w:t>
      </w:r>
    </w:p>
    <w:p>
      <w:r>
        <w:t>- 15 - vom 9. Juli 2014 E. 4.1). Erst grössere Sturzhöhen führen zu einer Qualifi- kation des Ereignisses als mittelschwer im Grenzbereich zu den schweren Unfällen (vgl. Urteile des Eidgenössischen Versicherungsgerichts U 168/04 8. Oktober 2004 E. 5.2 sowie U 167/99 vom 8. Februar 2000 E. 3a und b). Der Beschwerdeführer stürzte beim Unfall vom 5. März 2016 1.25 Meter in die Tiefe. Hinzu kommt, dass er sich zwar nicht selbst aus der Endlage nach dem Sturz befreien konnte, ihm indes unverzüglich von herbeigeleiten Dritten geholfen wurde. Das Ereignis vom 5. März 2016 ist damit nicht ver- gleichbar mit Unfällen, bei welchen Personen beispielsweise eingeklemmt wurden. Der Beschwerdeführer wurde ferner nach Lage der Akten vom her- unterfallenden Rollcontainer nicht am Kopf getroffen, fehlt es doch an echt- zeitlich dokumentierten entsprechenden Verletzungen (vgl. bspw. den am- bulanten Austrittsbericht betreffend Erstversorgung des Beschwerdefüh- rers von Dr. med. M. und N., Facharzt für Chirurgie, und des Assistenzarz- tes O., Kantonsspital B., vom 5. März 2016 in VB 9). Das Ereignis vom 5. März 2016 ist damit maximal als im engeren Sinne mittelschwerer Unfall zu qualifizieren. 5.4. 5.4.1. Ob das Kriterium der besonders dramatischen Begleitumstände oder be- sonderen Eindrücklichkeit des Unfalls erfüllt ist, beurteilt sich objektiv und nicht aufgrund des subjektiven Empfindens der versicherten Person. Je- dem mindestens mittelschweren Unfall ist ferner eine gewisse Eindrücklich- keit eigen, die somit noch nicht für eine Bejahung des Kriteriums ausrei- chen kann (vgl. die in BGE 137 V 199 nicht publ. E. 3.5.1 des Urteils des Bundesgerichts 8C_100/2011 vom 1. Juni 2011). Vorliegend ist den Akten nichts zu entnehmen, was auf besonders dramatische Begleitumstände oder eine besondere Eindrücklichkeit des Unfalls hindeuten würde. Insbe- sondere wurde dem Beschwerdeführer sogleich nach dem Sturz von Drit- ten geholfen. 5.4.2. Hinsichtlich der Schwere oder besonderen Art der erlittenen Verletzungen ist massgebend, dass der Beschwerdeführer nach Lage der medizinischen Akten keine schwerwiegenderen Verletzungen davontrug. Eine (allfällige) HWS-Distorsion genügt ferner für sich allein nicht zur Bejahung dieses Kri- teriums. Es bedarf hierzu vielmehr einer besonderen Schwere der für das Schleudertrauma typischen Beschwerden oder besonderer Umstände, welche das Beschwerdebild beeinflussen können (Urteil des Bundesge- richts 8C_714/2009 vom 14. April 2010 E. 6.7.1). Besondere Umstände sind ebenso wenig erkennbar wie eine besondere Schwere der für das Schleudertrauma typischen Beschwerden und werden auch vom Be- schwerdeführer nicht substantiiert geltend gemacht. Das Kriterium ist nicht erfüllt.</w:t>
      </w:r>
    </w:p>
    <w:p>
      <w:r>
        <w:t>- 16 - 5.4.3. Zum Kriterium der fortgesetzt spezifischen, belastenden ärztlichen Be- handlung ist festzuhalten, dass gemäss bundesgerichtlicher Rechtspre- chung ärztliche Verlaufskontrollen und Abklärungsmassnahmen oder der- gleichen nicht genügen, um dieses Kriterium zu erfüllen (vgl. Urteile des Bundesgerichts 8C_616/2016 vom 4. November 2016 E. 8, 8C_285/2016 vom 22. Juli 2016 E. 11 und 8C_711/2010 vom 14. Januar 2011 E. 5.3.3). Die Behandlungen, denen sich der Beschwerdeführer aufgrund des Unfalls unterzog, können überdies nicht im Sinne der Rechtsprechung als belas- tend gelten. Insgesamt waren die getroffenen Vorkehren damit nicht mit der durch das Kriterium anvisierten erheblichen zusätzlichen Beeinträchtigung der Lebensqualität verbunden (vgl. Urteile des Bundesgerichts 8C_82/2011 vom 9. Juni 2011 E. 8.4 und 8C_213/2011 vom 7. Juni 2001 E. 8.2.4). Das Kriterium ist somit nicht erfüllt. 5.4.4. Auch eine ärztliche Fehlbehandlung, erhebliche Komplikationen (zu verste- hen als Umstände, die den durchschnittlichen Heilungsprozess eines un- fallbedingten Gesundheitsschadens ungünstig beeinflussen, selbst aber nicht auf den Unfall zurückzuführen sein müssen; vgl. Urteil des Bundes- gerichts 8C_147/2017 vom 2. August 2017 E. 5.3) oder ein schwieriger Heilungsverlauf sind aus den Akten nicht ersichtlich. Alleine aus der blos- sen Dauer der ärztlichen Behandlung und der geklagten Beschwerden darf nicht schon auf einen schwierigen Heilungsverlauf oder erhebliche Kompli- kationen geschlossen werden. Es bedarf hierzu vielmehr besonderer Gründe, welche die Genesung beeinträchtigt oder verzögert haben (BGE 134 V 109 E. 10.2.6 S. 129 und SVR 2007 UV Nr. 25, U 479/05 E. 8.5). Solche sind nicht ersichtlich. Der Umstand, dass trotz verschiede- ner Therapien keine Beschwerdefreiheit erreicht werden konnte, reicht al- lein für die Bejahung des Kriteriums jedenfalls nicht aus (Urteil des Bun- desgerichts 8C_82/2011 vom 9. Juni 2011 E. 8.5). Das (initiale) Nichter- kennen einer Rippenfraktur durch die behandelnden Ärzte des Beschwer- deführers führte nach Lage der medizinischen Akten schliesslich nicht zu einer erheblichen Verschlimmerung der Unfallfolgen, zumal die Fraktur ge- mäss beweiskräftigem Gutachten von Prof. Dr. med. C. vom 11. Dezember 2019 längst folgenlos verheilt ist (vgl. VB 297, S. 38). Das Kriterium ist nicht erfüllt. 5.4.5. Die Kriterien der erheblichen Arbeitsunfähigkeit trotz ausgewiesener An- strengungen und der erheblichen Beschwerden brauchen nicht mehr ver- tieft geprüft zu werden. Nach Lage der Akten hat der Beschwerdeführer jedenfalls keine ernsthaften Arbeitsversuche unternommen oder sich um alternative Tätigkeiten bemüht. Daher rechtfertigt es sich nicht, das Krite- rium der erheblichen Arbeitsunfähigkeit trotz ausgewiesener Anstrengun- gen als in auffallender Weise erfüllt zu betrachten (vgl. dazu insb. Urteil des</w:t>
      </w:r>
    </w:p>
    <w:p>
      <w:r>
        <w:t>- 17 - Bundesgerichts 8C_246/2009 vom 6. April 2010 E. 5.2). Dass das Krite- rium der erheblichen Beschwerden nicht in auffallender Weise erfüllt ist, wird schliesslich vom Beschwerdeführer nicht in Frage gestellt, was denn auch mit Blick auf die medizinischen Akten ohne Beschreibung auffallend weitreichender Beeinträchtigungen im Lebensalltag (vgl. dazu Urteil des Bundesgerichts 8C_616/2016 vom 4. November 2016 E. 9 mit Hinweis auf BGE 134 V 109 E. 10.2.4 S. 128) nicht zu beanstanden ist. 5.5. Nach dem Dargelegten sind höchstens zwei der Adäquanzkriterien in nicht ausgeprägter Form erfüllt. Der adäquate Kausalzusammenhang zwischen der psychischen Symptomatik und dem fraglichen Sturz ist folglich zu ver- neinen. Somit besteht zwischen dem Unfall vom 5. März 2016 und den vom Beschwerdeführer noch geklagten psychischen Beschwerden kein für ei- nen weiteren Leistungsanspruch rechtsgenüglicher Kausalzusammen- hang. 6. Zusammenfassend ergibt sich damit, dass die vom Beschwerdeführer noch über den 31. Oktober 2017 hinaus geklagten somatischen Beschwerden nicht (mehr) mit überwiegender Wahrscheinlichkeit natürlich-kausal auf das Ereignis vom 5. März 2016 zurückzuführen sind, sondern diesbezüglich vielmehr spätestens Ende Oktober 2017 der status quo sine vel ante (vgl. vorne E. 2.3. und E. 2.4.) erreicht war. Die vom Beschwerdeführer geltend gemachten psychischen Beschwerden stehen jedenfalls in keinem adä- quaten Kausalzusammenhang zum Unfall vom 5. März 2016. Die Be- schwerdegegnerin hat damit eine Leistungspflicht ihrerseits über den 31. Oktober 2017 hinaus zu Recht verneint. 7. 7.1. Nach dem Dargelegten ist die Beschwerde abzuweisen. 7.2. Das Verfahren ist kostenlos (Art. 61 lit. fbis ATSG). 7.3. Dem Beschwerdeführer steht nach dem Ausgang des Verfahrens (Art. 61 lit. g ATSG) und der Beschwerdegegnerin aufgrund ihrer Stellung als Sozialversicherungsträgerin (BGE 126 V 143 E. 4 S. 149 ff.) kein An- spruch auf Parteientschädigung zu.</w:t>
      </w:r>
    </w:p>
    <w:p>
      <w:r>
        <w:t>- 18 - Das Versicherungsgericht erkennt: 1. Die Beschwerde wird abgewiesen. 2. Es werden keine Verfahrenskosten erhoben. 3. Es werden keine Parteientschädigungen zugesprochen. Zustellung an: den Beschwerdeführer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27. Januar 2022 Versicherungsgericht des Kantons Aargau 4. Kammer Der Präsident: Die Gerichtsschreiberin: Roth Fricker</w:t>
      </w:r>
    </w:p>
    <w:p>
      <w:r>
        <w:rPr>
          <w:b/>
        </w:rPr>
        <w:t>E. 9</w:t>
      </w:r>
    </w:p>
    <w:p>
      <w:r>
        <w:t>März 2016 in VB 1, S. 3f.). 3.2. Dem von der Beschwerdegegnerin eingeholten verwaltungsexternen ortho- pädisch-traumatologischen Gutachten von Prof. Dr. med. C., Facharzt für Chirurgie sowie für Orthopädische Chirurgie und Traumatologie des Bewe- gungsapparates, Universitätsspital D., vom 11. Dezember 2019 sind fol- gende "unfallabhängige Diagnosen und Unfallfolgen" zu entnehmen (vgl. VB 297, S. 49): "- Verheilte Kontusionen von linker Schulter und linkem Ellenbogen "- Verheilte Fraktur der 10. Rippe "- Verheilte Kontusion der linken thorako-Iumbalen Wirbelsäulenregion "- Verheilte Kontusion des linken Kniegelenks und verheilte Weichteilab- schürfung am linken kniegelenksnahen Unterschenkel" Keine Unfallfolgen seien folgende Diagnosen (vgl. VB 297, S. 49 f.): "Wirbelsäule: "- Ausgeprägte degenerative Veränderungen an der Halswirbelsäule mit Osteophyten, Spondylarthrosen, Discusprotrusionen, und teilweiser</w:t>
      </w:r>
    </w:p>
    <w:p>
      <w:r>
        <w:t>- 8 - Spangenbildung zwischen den Wirbelkörpern sowie vorbekannte Ret- rolisthesis C4 gegenüber C5 im Sinne eines therapiebedürftigen Vor- schadens mit Schmerz- Chronifizierung "- Multiple degenerative Veränderungen der gesamten Lendenwirbel- säule mit breitbasigen Discusprotrusionen und Osteophyten und Spon- dylarthrosen Linke Schulter: "- Degenerative Veränderungen der Rotatorenmanschette linke Schulter Partialläsion und Tendinose der Supraspinatussehne und der Subsca- pularissehne, intraartikuläre Tendinose der langen Bicepssehne links "- Degenerative AC-Gelenksarthrose links Linker Ellenbogen: "- Verheilte Bursitis olecrani links Linke Hüfte: "- Klinische Zeichen einer Bursitis trochanterica (erst-diagnostiziert am 20.12.2018 durch Dr. med. E., F. Klinik Q.) Linkes Kniegelenk: "- Degenerativer horizontaler Meniskusriss linkes Kniegelenk Kiefergelenk, Ohrgeräusche, Schlafstörungen: "- Für die geklagten Beschwerden am rechten Kiefergelenk, der geklagte Tinnitus beidseits und die Schlafstörungen bestehen keine korrelierba- ren oder ursächlichen Befunderhebungen oder Diagnosen von den Un- falltagen des ersten oder zweiten Unfallereignisses Speiseröhre und Magen: "- Gastro-ösophagealer Reflux" Insgesamt seien sämtliche durch den Unfall vom 5. März 2016 erlittenen Verletzungen spätestens per Ende Oktober 2017 vollständig verheilt gewe- sen. An der HWS, am linken Kniegelenk und an der linken Schulter sei es infolge des Unfalls zu einer vorübergehenden, aber nicht richtunggebenden Verschlimmerung vorbestehender degenerativ bedingter Beschwerden ge- kommen. Diesbezüglich sei indes ebenfalls spätestens per Ende Oktober 2017 der status quo sine vel ante erreicht gewesen (vgl. VB 297, S. 28 ff. und S. 50 ff.). 3.3. Die Beschwerdegegnerin holte ferner bei ihrem internen Versicherungsme- diziner Dr. med. G., Facharzt für Neurologie, eine Beurteilung betreffend möglicher auf den Unfall vom 5. März 2016 zurückzuführender neurologi- scher Gesundheitsschäden ein. Dieser hielt in seiner Stellungnahme vom 27. April 2021 im Wesentlichen fest, der fragliche Unfall habe nach Lage der Akten nicht zu strukturellen Verletzungen des zentralen oder periphe- ren Nervensystems geführt. Die aktenkundigen Ergebnisse neurologischer Untersuchungen des Beschwerdeführers hätten zudem keine pathologi- schen Befunde gezeigt. Weitere diesbezügliche Abklärungen seien daher nicht notwendig (VB 339).</w:t>
      </w:r>
    </w:p>
    <w:p>
      <w:r>
        <w:t>- 9 - 4.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