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SST.2025.170 vom 15. April 2026</w:t>
      </w:r>
    </w:p>
    <w:p>
      <w:r>
        <w:t>Ag Strafgericht, 2026-04-15, DE</w:t>
      </w:r>
    </w:p>
    <w:p>
      <w:r>
        <w:rPr>
          <w:b/>
        </w:rPr>
        <w:t xml:space="preserve">Quelle: </w:t>
      </w:r>
      <w:r>
        <w:t>https://mcp.opencaselaw.ch/entscheid/ag_strafgericht_SST.2025.170</w:t>
      </w:r>
    </w:p>
    <w:p>
      <w:r>
        <w:t>FR: AG_STRAFGERICHT SST.2025.170 du 15 avril 2026</w:t>
      </w:r>
    </w:p>
    <w:p>
      <w:r>
        <w:t>IT: AG_STRAFGERICHT SST.2025.170 del 15 aprile 2026</w:t>
      </w:r>
    </w:p>
    <w:p>
      <w:pPr>
        <w:pStyle w:val="Heading2"/>
      </w:pPr>
      <w:r>
        <w:t>Erwägungen</w:t>
      </w:r>
    </w:p>
    <w:p>
      <w:r>
        <w:rPr>
          <w:b/>
        </w:rPr>
        <w:t>E. 1.1</w:t>
      </w:r>
    </w:p>
    <w:p>
      <w:r>
        <w:t>Die Staatsanwaltschaft Lenzburg-Aarau sprach den Beschuldigten mit Strafbefehl vom 15. April 2024 wegen mehrfacher Nötigung sowie Haus- friedensbruchs schuldig. Sie verurteilte den Beschuldigten zu einer beding- ten Geldstrafe von 80 Tagessätzen à Fr. 160.00 mit einer Probezeit von</w:t>
      </w:r>
    </w:p>
    <w:p>
      <w:r>
        <w:rPr>
          <w:b/>
        </w:rPr>
        <w:t>E. 1.2</w:t>
      </w:r>
    </w:p>
    <w:p>
      <w:r>
        <w:t>Der Beschuldigte erhob am 22. April 2024 Einsprache gegen den Strafbe- fehl. Gleichentags erhob ebenfalls die Privatklägerin 1 Einsprache und reichte ein Entschädigungsbegehren ein.</w:t>
      </w:r>
    </w:p>
    <w:p>
      <w:r>
        <w:rPr>
          <w:b/>
        </w:rPr>
        <w:t>E. 1.3</w:t>
      </w:r>
    </w:p>
    <w:p>
      <w:r>
        <w:t>Die Staatsanwaltschaft hielt am Strafbefehl fest und überwies diesen mit Verfügung vom 17. Juni 2024 als Anklageschrift an das Bezirksgericht Aarau zur Durchführung des Hauptverfahrens.</w:t>
      </w:r>
    </w:p>
    <w:p>
      <w:r>
        <w:rPr>
          <w:b/>
        </w:rPr>
        <w:t>E. 2</w:t>
      </w:r>
    </w:p>
    <w:p>
      <w:r>
        <w:t>Der Beschuldigte wird in Anwendung der in Ziff.1 erwähnten Bestimmun- gen und gestützt auf Art. 34, Art. 47 und Art. 49 Abs. 1 StGB zu 80 Ta- gessätzen Geldstrafe verurteilt. Der Tagessatz wird auf Fr. 150.00 festge- setzt. Die Geldstrafe beläuft sich auf Fr. 12'000.00.</w:t>
      </w:r>
    </w:p>
    <w:p>
      <w:r>
        <w:rPr>
          <w:b/>
        </w:rPr>
        <w:t>E. 2.1</w:t>
      </w:r>
    </w:p>
    <w:p>
      <w:r>
        <w:t>Am 3. Dezember 2024 fand die Hauptverhandlung vor der Präsidentin des Bezirksgerichts Aarau statt. Diese erkannte mit gleichentags gefälltem Ur- teil: 1. Der Beschuldigte ist schuldig - der mehrfachen Nötigung gemäss Art. 181 StGB StGB; - des Hausfriedensbruchs gemäss Art. 186 StGB StGB.</w:t>
      </w:r>
    </w:p>
    <w:p>
      <w:r>
        <w:rPr>
          <w:b/>
        </w:rPr>
        <w:t>E. 2.2</w:t>
      </w:r>
    </w:p>
    <w:p>
      <w:r>
        <w:t>Gegen das sowohl dem Beschuldigten als auch der Privatklägerin 1 am 16. Dezember 2024 im Dispositiv eröffnete Urteil meldeten diese am 23. bzw. 20. Dezember 2024 Berufung an. Das begründete Urteil wurde dem Beschuldigten und der Privatklägerin 1 jeweils am 30. Juni 2025 zu- gestellt. 3.</w:t>
      </w:r>
    </w:p>
    <w:p>
      <w:r>
        <w:rPr>
          <w:b/>
        </w:rPr>
        <w:t>E. 3</w:t>
      </w:r>
    </w:p>
    <w:p>
      <w:r>
        <w:t>Dem Beschuldigten wird gestützt auf Art. 42 StGB für die Geldstrafe der bedingte Strafvollzug gewährt. Die Probezeit wird gestützt auf Art. 44 Abs. 1 StGB auf 2 Jahre festgesetzt. Der Beschuldigte wird entsprechend der Vorschrift von Art. 44 Abs. 3 StGB über die Bedeutung und die Folgen der bedingten Strafe aufgeklärt. Wenn er sich bis zum Ablauf der Probezeit bewährt, d.h. keine Verbrechen oder Vergehen mehr begeht, so wird gemäss Art. 45 StGB die aufgeschobene Strafe nicht mehr vollzogen. Begeht er aber während der Probezeit ein Verbrechen oder Vergehen und ist deshalb zu erwarten, dass er weitere Straftaten verüben wird, so widerruft das Gericht die bedingte Strafe (Art. 46 Abs. 1 StGB).</w:t>
      </w:r>
    </w:p>
    <w:p>
      <w:r>
        <w:rPr>
          <w:b/>
        </w:rPr>
        <w:t>E. 3.1</w:t>
      </w:r>
    </w:p>
    <w:p>
      <w:r>
        <w:t>Die Vorinstanz sprach den Beschuldigten der mehrfachen Nötigung schul- dig, da er und andere Gewerkschaftsmitglieder sich mindestens drei Arbei- tern in den Weg gestellt hätten und damit verhindert worden sei, dass diese zur Baustelle gelangen konnten (vorinstanzliches Urteil E. 5.1.2 f.). Da er sich zudem innerhalb des umfriedeten Baustellenareals befunden habe, sprach sie ihn des Haufriedensbruchs schuldig (vorinstanzliches Urteil E. 5.2.4, 5.2.8).</w:t>
      </w:r>
    </w:p>
    <w:p>
      <w:r>
        <w:rPr>
          <w:b/>
        </w:rPr>
        <w:t>E. 3.2</w:t>
      </w:r>
    </w:p>
    <w:p>
      <w:r>
        <w:t>Der Beschuldigte machte mit Berufung verschiedene Verletzungen des An- klagegrundsatzes geltend. Insbesondere fehle es an der Umschreibung des individuell zurechenbaren Tatbeitrags als auch des Taterfolgs sowie der spezifischen Rechtswidrigkeit der angeblichen Nötigungshandlungen. Aufgrund von Aussagen und Videobeweisen sei klar ersichtlich, dass trotz der Aktion der Gewerkschaft G._____ Bauarbeiter auf das Gelände hätten gelangen können. Der angeklagte Nötigungserfolg sei demnach nicht er- stellt. Für die Annahme der Mittäterschaft sei notwendig, dass dem Be- schuldigten nachgewiesen werden könne, dass er einerseits bei der Pla- nung eine massgebende Rolle innegehabt und andererseits, dass das Blo- ckieren der Drehkreuze einem gefassten Plan entsprochen habe. Beides sei nicht dargelegt worden bzw. liesse sich nicht aus den Akten entnehmen. Da vorliegend weder Gewalt angewendet noch ernstliche Nachteile ange- droht worden seien, komme nur die Generalklausel in Frage, welche ein- schränkend zu interpretieren sei. Das blosse Ansprechen bzw. "Sich-in- den-Weg-Stellen" würden die Nötigungsintensität nicht begründen. Auch der Nötigungszweck erweise sich nicht als unrechtmässig. Die Gewerk- schaft G._____ bzw. der Beschuldigte hätten nie eine Blockade angestrebt. Sinn und Zweck der Aktion sei die Zusammenführung der Bauarbeiter zur Fortsetzung des Protesttages in Basel und die Information der Öffentlich- keit gewesen. Schliesslich sei auch der Nötigungserfolg nicht nachgewie- sen. Es stehe nicht fest, ob die drei Bauarbeiter während der Dauer von maximal 10-15 Minuten tatsächlich gehindert worden seien, die Baustelle zu betreten. Das Ansprechen der Bauarbeiter und auch das Behindern beim Passieren des Drehkreuzes sei durch die in Art. 28 Abs. 2 BV und Art. 8 Abs. 1 lit. d Uno-Pakt I garantierte Koalitionsfreiheit gedeckt. Zudem würden auch die Meinungsäusserungs- und die Demonstrationsfreiheit so- wie das verfassungsrechtliche Streikrecht rechtfertigend wirken (Beru- fungsbegründung Ziff. 4-57).</w:t>
      </w:r>
    </w:p>
    <w:p>
      <w:r>
        <w:t>- 7 - Bezüglich des Hausfriedensbruchs sei der Beschuldigte mit der Polizei auf das Gelände gegangen, um mit dieser zu schauen, wie die Situation dees- kaliert werden könne. Er habe nicht gegen sondern mit dem mutmasslichen Willen der Berechtigten das Gelände betreten. Das grundsätzliche Zutritts- recht der Gewerkschaft zu Betrieben habe mittlerweile als unbestritten zu gelten. Unter den gegebenen Umständen sei die Anwesenheit des Be- schuldigten auf der Baustelle entgegen der Vorinstanz objektiv geboten ge- wesen, um mit den Mitgliedern der Gewerkschaft G._____ Kontakt aufzu- nehmen, eine weitere Eskalation zu verhindern und die Fortsetzung des Protesttages zu sichern. Die Koalitionsfreiheit wirke auch unter diesen Um- ständen rechtfertigend. Der Beschuldigte habe überwiegende Interessen wahrgenommen und sei auch aus diesem Grund freizusprechen (Beru- fungsbegründung Ziff. 58-65).</w:t>
      </w:r>
    </w:p>
    <w:p>
      <w:r>
        <w:rPr>
          <w:b/>
        </w:rPr>
        <w:t>E. 3.3</w:t>
      </w:r>
    </w:p>
    <w:p>
      <w:r>
        <w:t>Die Staatsanwaltschaft beantragte die Abweisung der Berufung des Be- schuldigten unter Kostenfolge und verwies zur Begründung auf die ihrer Ansicht nach zutreffenden und ausführlichen Erwägungen der Vorinstanz (Berufungsantwort). 4.</w:t>
      </w:r>
    </w:p>
    <w:p>
      <w:r>
        <w:rPr>
          <w:b/>
        </w:rPr>
        <w:t>E. 3.4</w:t>
      </w:r>
    </w:p>
    <w:p>
      <w:r>
        <w:t>Mit Eingabe vom 27. Oktober 2025 beantragte die Staatsanwaltschaft die kostenfällige Abweisung der Berufung und verwies zur Begründung auf die vorinstanzlichen Erwägungen.</w:t>
      </w:r>
    </w:p>
    <w:p>
      <w:r>
        <w:rPr>
          <w:b/>
        </w:rPr>
        <w:t>E. 3.5</w:t>
      </w:r>
    </w:p>
    <w:p>
      <w:r>
        <w:t>Mit Berufungsbegründung vom 6. November 2025 beantragte der Beschul- digte die Aufhebung des vorinstanzlichen Urteils, den Freispruch von Schuld und Strafe und die Abweisung der Berufung der Privatklägerin – alles unter o/e-Kostenfolge.</w:t>
      </w:r>
    </w:p>
    <w:p>
      <w:r>
        <w:rPr>
          <w:b/>
        </w:rPr>
        <w:t>E. 3.6</w:t>
      </w:r>
    </w:p>
    <w:p>
      <w:r>
        <w:t>Mit Verfügung vom 18. November 2025 stellte die Verfahrensleiterin fest, dass die Privatklägerin 1 (B._____ AG) nicht (weiter) als Partei teilnimmt.</w:t>
      </w:r>
    </w:p>
    <w:p>
      <w:r>
        <w:rPr>
          <w:b/>
        </w:rPr>
        <w:t>E. 3.7</w:t>
      </w:r>
    </w:p>
    <w:p>
      <w:r>
        <w:t>Mit Berufungsantwort vom 20. November 2025 hielt die Staatsanwaltschaft an ihren Anträgen mit Verweis auf die vorinstanzlichen Erwägungen fest.</w:t>
      </w:r>
    </w:p>
    <w:p>
      <w:r>
        <w:rPr>
          <w:b/>
        </w:rPr>
        <w:t>E. 3.8</w:t>
      </w:r>
    </w:p>
    <w:p>
      <w:r>
        <w:t>Am 15. April 2026 fand die Hauptverhandlung mit Befragung des Beschul- digten und des Mitbeschuldigten H._____ statt. Das Obergericht zieht in Erwägung: 1. Die Privatklägerin 1 reichte, nachdem sie mit Eingabe vom 20. Dezember 2024 die Berufung gegen das vorinstanzliche Urteil angemeldet hatte, keine Berufungserklärung im Sinne von Art. 399 Abs. 3 StPO ein. Auf ihre Berufung ist daher nicht einzutreten (Urteile des Bundesgerichts 6B_458/2013 vom 4. November 2013 E. 1.4.2 und 6B_928/2023 vom</w:t>
      </w:r>
    </w:p>
    <w:p>
      <w:r>
        <w:rPr>
          <w:b/>
        </w:rPr>
        <w:t>E. 4.1</w:t>
      </w:r>
    </w:p>
    <w:p>
      <w:r>
        <w:t>Nach dem Anklagegrundsatz bestimmt die Anklageschrift den Gegenstand des Gerichtsverfahrens (Umgrenzungsfunktion; Art. 9 und Art. 325 StPO, Art. 29 Abs. 2 und Art. 32 Abs. 2 BV sowie Art. 6 Ziff. 1 und 3 lit. a und b EMRK; BGE 143 IV 63 E. 2.2, 141 IV 132 E. 3.4.1, je mit Hinweisen). Wie Art. 9 Abs. 1 StPO ausdrücklich festlegt, kann eine Straftat nur gerichtlich beurteilt werden, wenn die Staatsanwaltschaft gegen eine bestimmte Per- son wegen eines genau umschriebenen Sachverhalts beim zuständigen Gericht Anklage erhoben hat. Gemäss Art. 325 Abs. 1 StPO bezeichnet die Anklageschrift insbesondere möglichst kurz, aber genau, die der beschuldigten Person vorgeworfenen Taten mit Beschreibung von Ort, Datum, Zeit sowie Art und Folgen der Tat- ausführung (lit. f) und die nach Auffassung der Staatsanwaltschaft erfüllten Straftatbestände unter Angabe der anwendbaren Gesetzesbestimmungen (lit. g). Die Anklage hat die der beschuldigten Person zur Last gelegten De- likte in ihrem Sachverhalt so präzise zu umschreiben, dass die Vorwürfe in objektiver und subjektiver Hinsicht genügend konkretisiert sind. Die Dar- 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 chen Merkmalen der strafbaren Handlung gehören neben den Tatbe- standsmerkmalen die Schuldform (sofern vorsätzliches und fahrlässiges Verhalten strafbar ist), die Teilnahmeform (Mittäterschaft, Anstiftung,</w:t>
      </w:r>
    </w:p>
    <w:p>
      <w:r>
        <w:t>- 8 - Gehilfenschaft), die Erscheinungsform (Versuch oder vollendetes Delikt) und allfällige Konkurrenzen (vgl. BGE 120 IV 348 E. 3c; Urteile des Bun- desgerichts 6B_73/2024 vom 7. August 2025 E. 1.2; 6B_202/2024 vom 17. Februar 2025 E. 2.3; 6B_584/2024 vom 27. November 2024 E. 3.1; 6B_594/2022 vom 9. August 2023 E. 4.2.2; je mit Hinweisen). Das Akku- sationsprinzip bezweckt zugleich den Schutz der Verteidigungsrechte der beschuldigten Person und dient dem Anspruch auf rechtliches Gehör (In- formationsfunktion; BGE 147 IV 439 E. 7.2; 141 IV 63 E. 2.2, je mit Hinwei- sen). Entscheidend ist, dass die betroffene Person genau weiss, welcher konkreter Handlungen sie beschuldigt und wie ihr Verhalten rechtlich qua- lifiziert wird, damit sie sich in ihrer Verteidigung richtig vorbereiten kann. Sie darf nicht Gefahr laufen, erst an der Gerichtsverhandlung mit neuen An- schuldigungen konfrontiert zu werden (BGE 143 IV 63 E. 2.2 mit Hinwei- sen). Solange klar ist, welcher Sachverhalt der beschuldigten Person vorgewor- fen wird, kann auch eine fehlerhafte und unpräzise Anklage nicht dazu füh- ren, dass es zu keinem Schuldspruch kommen darf (BGE 149 IV 128 E. 1.2; 145 IV 407 E. 3.3.2). Die nähere Begründung der Anklage erfolgt an Schranken; es ist Aufgabe des Gerichts, den Sachverhalt verbindlich fest- zustellen und darüber zu befinden, ob der angeklagte Sachverhalt erstellt ist oder nicht (vgl. BGE 149 IV 128 E. 1.2; 145 IV 407 E. 3.3.2; Urteile des Bundesgerichts 6B_73/2024 vom 7. August 2025 E. 1.2; 6B_202/2024 vom 17. Februar 2025 E. 2.3; 6B_1346/2023 vom 28. Oktober 2024 E. 2.3.1; 6B_140/2021 vom 24. Februar 2022 E. 1.4; je mit Hinweisen). Das Gericht ist an den in der Anklage umschriebenen Sachverhalt, nicht aber an die darin vorgenommene rechtliche Würdigung gebunden (Art. 350 Abs. 1 StPO; sog. Immutabilitätsprinzip). Der Anklagegrundsatz ist verletzt, wenn die beschuldigte Person für Taten verurteilt wird, bezüglich welcher die An- klageschrift den inhaltlichen Anforderungen nicht genügt bzw. wenn das Gericht mit seinem Schuldspruch über den angeklagten Sachverhalt hin- ausgeht (Urteil des Bundesgerichts 6B_171/2022 vom 29. November 2022 E. 2.3, nicht publ. in: BGE 149 IV 42). Die Qualifikation der Täterschafts- resp. Teilnahmeform tangiert – als Rechtsfrage – das Anklageprinzip nicht. Keine Rolle spielt, ob der Beschuldigte ausdrücklich als Mittäter angeklagt worden ist. Es genügt, wenn die Anklageschrift die Sachverhaltselemente nennt, welche zur Annahme von Mittäterschaft führen (Urteil des Bundes- gerichts 6B_112/2018 vom 4. März 2018 E. 2.3 und E. 7.2). Gleiches gilt, wenn die Anklageschrift mittäterschaftlich begangene Handlungen enthält, das Gericht aber auf Einzeltäterschaft erkennt (Urteil des Bundesgerichts 6B_648/2019 vom 28. August 2019 E. 1.4).</w:t>
      </w:r>
    </w:p>
    <w:p>
      <w:r>
        <w:rPr>
          <w:b/>
        </w:rPr>
        <w:t>E. 4.2</w:t>
      </w:r>
    </w:p>
    <w:p>
      <w:r>
        <w:t>Die Anklageschrift (act. 218 ff.) erwähnt vorliegend – unter Angabe des Or- tes, Datum und Zeit – das als strafbar qualifizierte Verhalten des Beschul- digten und die einschlägigen Straftatbestände. Insbesondere wird erwähnt,</w:t>
      </w:r>
    </w:p>
    <w:p>
      <w:r>
        <w:t>- 9 - dass der Beschuldigte gemeinsam mit zwei anderen Kundgebungsteilneh- mern die Drehkreuze bei der Baustelle blockierte und damit Bauarbeitern der Zugang verwehrt wurde. Des Weiteren sei der Beschuldigte mit den Kundgebungsteilnehmern auf das umfriedete Baustellenareal eingedrun- gen. Der Beschuldigte sei zusammen mit dem Mitbeschuldigten für die Or- ganisation der Gewerkschaft G._____-Kundgebung und das Lenken der Kundgebungsteilnehmer vor Ort verantwortlich gewesen. Aus letzterem Satz kann die Qualifikation als Mittäterschaft herausgelesen werden, auch wenn nicht explizit auf Mittäterschaft hingewiesen wird (vgl. Urteil des Bun- desgerichts 6B_900/2024 vom 20. März 2025 E. 2.4.2). Im nächsten Satz der Anklage heisst es, durch das vom Beschuldigten geplante und/oder an- geleitete Blockieren der Drehkreuze sowie das Betreten und Besetzen der abgesperrten Baustelle habe er zusammen mit den Kundgebungsteilneh- mern während ca. drei Stunden mehrere Personen daran gehindert, die Baustelle zu betreten und/oder ihre geplanten Arbeiten aufzunehmen. Da- raus erschliesst sich, dass dem Beschuldigten die Handlungen des Mitbe- schuldigten und anderer Teilnehmer der Kundgebung wie eigenes Handeln angerechnet werden. Die einzelnen Tatbeiträge sowie die mittäterschaftli- che Zusammenwirkung wurden dadurch hinreichend dargelegt. Der Be- schuldigte weiss somit, welches Verhalten ihm mit der Anklageschrift zum Vorwurf gemacht und als rechtswidrig eingestuft wird und kann sich des- halb angemessen verteidigen. Dass dem Beschuldigten dies möglich war, zeigen auch seine Verteidigungsargumente vor Vorinstanz (act. 407 ff.) und die Berufungsbegründung. Der Anklagegrundsatz ist daher nicht verletzt. 5.</w:t>
      </w:r>
    </w:p>
    <w:p>
      <w:r>
        <w:rPr>
          <w:b/>
        </w:rPr>
        <w:t>E. 5.1</w:t>
      </w:r>
    </w:p>
    <w:p>
      <w:r>
        <w:t>Von den obergerichtlichen Verfahrenskosten (§ 15 GebührD) in der Höhe von Fr. 3'000.00 zuzüglich Auslagen von Fr. 170.00, d.h. Fr. 3'170.00, wer- den der Privatklägerin 1 Fr. 300.00 auferlegt. Der Rest in der Höhe von Fr. 2'870.00 wird dem Beschuldigten auferlegt.</w:t>
      </w:r>
    </w:p>
    <w:p>
      <w:r>
        <w:rPr>
          <w:b/>
        </w:rPr>
        <w:t>E. 5.2</w:t>
      </w:r>
    </w:p>
    <w:p>
      <w:r>
        <w:t>Der Beschuldigte hat seine Parteikosten für das Berufungsverfahren selbst zu tragen.</w:t>
      </w:r>
    </w:p>
    <w:p>
      <w:r>
        <w:rPr>
          <w:b/>
        </w:rPr>
        <w:t>E. 5.3</w:t>
      </w:r>
    </w:p>
    <w:p>
      <w:r>
        <w:t>Den Privatklägerinnen 1 und 2 werden keine Parteientschädigungen zu- gesprochen. 6.</w:t>
      </w:r>
    </w:p>
    <w:p>
      <w:r>
        <w:rPr>
          <w:b/>
        </w:rPr>
        <w:t>E. 5.4</w:t>
      </w:r>
    </w:p>
    <w:p>
      <w:r>
        <w:t>Das Datenschutzgesetz bezweckt den Schutz der Persönlichkeit und der Grundrechte von Personen, über die Daten bearbeitet werden (Art. 1 aDSG), und gilt unter anderem für die Datenbearbeitung durch private Per- sonen (Art. 2 Abs. 1 lit. a aDSG). Als Bearbeitung gilt "jeder Umgang mit Personendaten, unabhängig von den angewandten Mitteln und Verfahren, insbesondere das Beschaffen, Aufbewahren, Verwenden, Umarbeiten, Be- kanntgeben, Archivieren oder Vernichten von Daten" (Art. 3 lit. e aDSG). Personendaten, d.h. alle Angaben, die sich auf eine bestimmte oder be- stimmbare Person beziehen, dürfen nur rechtmässig bearbeitet werden bzw. darf die Persönlichkeit der betroffenen Person nicht widerrechtlich ver- letzt werden (Art. 3 lit. a i.V.m. Art. 4 Abs. 1 i.V.m. Art. 12 Abs. 1 aDSG). Erlaubt eine Videoüberwachung die Identifikation von bestimmten Perso- nen, fällt diese in den Anwendungsbereich des Datenschutzgesetzes (BGE 142 III 263 E. 2.2.1). Die Bearbeitung von Personendaten hat nach Treu und Glauben zu erfolgen und muss verhältnismässig sein. Sie dürfen nur zum Zweck bearbeitet werden, der bei der Beschaffung angegeben wurde, aus den Umständen ersichtlich oder gesetzlich vorgesehen ist. Die Be- schaffung von Personendaten und insbesondere der Zweck ihrer Bearbei- tung müssen für die betroffene Person ferner erkennbar sein. Ist für die Bearbeitung von Personendaten die Einwilligung der betroffenen Person erforderlich, so ist diese Einwilligung erst gültig, wenn sie nach angemes- sener Information freiwillig erfolgt (Art. 4 Abs. 2-5 aDSG; BGE 146 IV 226 E. 3.1). Das Datenschutzgesetz ergänzt und konkretisiert den bereits durch das Zi- vilgesetzbuch – insbesondere Art. 28 ZGB – gewährleisteten Schutz der Persönlichkeit. Art. 13 Abs. 1 aDSG übernimmt in diesem Sinne den in Art. 28 Abs. 2 ZGB verankerten Grundsatz, wonach eine Persönlichkeits- verletzung rechtswidrig ist, wenn sie nicht durch Einwilligung des Verletz- ten, durch ein überwiegendes privates oder öffentliches Interesse oder durch Gesetz gerechtfertigt ist (BGE 147 IV 16 E. 2.2; 138 II 346 E. 8).</w:t>
      </w:r>
    </w:p>
    <w:p>
      <w:r>
        <w:t>- 11 -</w:t>
      </w:r>
    </w:p>
    <w:p>
      <w:r>
        <w:rPr>
          <w:b/>
        </w:rPr>
        <w:t>E. 5.5</w:t>
      </w:r>
    </w:p>
    <w:p>
      <w:r>
        <w:t>Die von Privaten vorhandenen Bild- und Videoaufnahmen in den Akten las- sen die Identifikation von bestimmten Personen zu, weshalb es sich um Personendaten nach Art. 3 lit. a aDSG handelt. Auch liegt durch die Ver- wendung der Aufnahmen im vorliegenden Strafverfahren eine Bearbeitung im Sinne des Datenschutzgesetzes vor. Die Videoüberwachung bei den Zugängen (Drehkreuze) bei einer der da- mals grössten Baustellen der Schweiz war verhältnismässig bzw. sogar ge- boten, lag doch mit dem Bau eines künftigen Spitals ein sensibler Bau vor und sind Baustellen allgemein mit erheblichen Gefahren für unbeteiligte Dritte verbunden bzw. des Weiteren auch potentielle Opfer von Diebstahl, Vandalismus und Sachbeschädigungen. Wie auf solchen Baustellen üb- lich, wurde mit Hinweistafeln auf die Videoüberwachung aufmerksam ge- macht (vgl. act. 53 Beilage 34 [00:03]), was die Auskunftsperson I._____ an der vorinstanzlichen Hauptverhandlung auch bestätigte (act. 374). Der Zweck dieser Bearbeitung musste dem Beschuldigten bewusst gewesen sein. Eine Persönlichkeitsverletzung nach Art. 12 aDSG ist damit mit der Vorinstanz nicht ersichtlich, weshalb die entsprechenden Aufnahmen im vorliegenden Verfahren verwertbar sind. Anzumerken ist, dass selbst bei einer persönlichkeitsverletzenden Datenbearbeitung ein überwiegendes In- teresse der Privatkläger vorliegen würde, mit den Videoaufnahmen der Baustelle Diebstählen, Vandalismus, unbefugten Zutritten – und damit ver- bundenen allfälligen schwerwiegenden Unfällen mit Gefahr für Leib und Le- ben – vorzubeugen. Dies insbesondere zumal die Kameras auch so instal- liert wurden, dass keine unnötigen Bereiche ausserhalb der Baustelle ge- filmt wurden (vgl. bspw. act. 53 Beilage 7 zum "DK2 Eingang", Beilage 8 zum "DK4 Eingang" oder Beilage 9 zum "DK5 Eingang", wo bei sämtlichen Kameraeinstellungen die Drehkreuze als Zugangsstellen zur Baustelle im Fokus standen) und eine Offenlegung der Daten ausserhalb des vorliegen- den Strafverfahrens – bei welchem ein begrenzter Personenkreis involviert ist, welcher dem Amts- bzw. Berufsgeheimnis untersteht – nicht ersichtlich ist. Ebenso rechtmässig sind die Videoaufnahmen, welche durch Medien- schaffende angefertigt wurden (Art. 13 Abs. 2 lit. d aDSG). Hier überwiegt das Interesse der Medien und Medienschaffenden an der ungestörten Aus- übung ihres Berufs und die Informationsinteressen der Öffentlichkeit ge- genüber dem Interesse der an der Demonstration teilnehmenden Perso- nen, die gewusst haben, dass über den Protesttag in den Medien berichtet wird. Entsprechend organisierte die Gewerkschaft G._____ auch einen ei- genen Mediensprecher, welcher Interviews gab (act. 53 Beilage 44), und räumten die Beschuldigten ein, dass ihnen bewusst gewesen sei, dass Me- dien anwesend seien (act. 382, 384; vgl. zum Ganzen auch CORRADO RAM- PINI, in: Basler Kommentar zum Datenschutzgesetz/Öffentlichkeitsgesetz, 2014, N. 38 ff. zu Art. 13 DSG).</w:t>
      </w:r>
    </w:p>
    <w:p>
      <w:r>
        <w:t>- 12 - In den Akten befinden sich des Weiteren Videos von Handykameras – mut- masslich von Mitarbeitern der Privatklägerin 1 – (vgl. exemplarisch act. 71 IMG_1082.MOV, IMG_1087.MOV oder 20221101_082716.mp4 [00:01 ff.]). Es ist nicht ersichtlich, dass diese Aufnahmen heimlich erstellt wurden. Denn bei den Aufnahmen sind weder ein abgedeckter Bildbereich noch ein versteckter Winkel erkennbar, welche auf eine heimliche Aufnahme hinwei- sen würden. Vielmehr zeigen die Videoaufnahmen teilweise sogar, dass mehrere Kameras direkt auf die Kundgebungsteilnehmer gerichtet waren (act. 71: IMG_1090.MOV 00:08; 20221101_0822716.mp4 00:02, 00:16; GLIF8545.MP4 00:42). Die Teilnehmer der Protestaktion mussten zudem ohnehin damit rechnen, dass sie auf dem Gelände der Baustelle gefilmt werden, war dies doch an den Eingängen zum Areal angezeigt. Die Auf- nahmen erscheinen angesichts der Situation mit dem unerlaubten Zugang einer Menschenmasse auf eine ungesicherte und darauf unvorbereitete Baustelle auch als verhältnismässig, insbesondere sind keine überlangen Videos oder ein Zoomen auf einzelne Personen ersichtlich. Die Aufnahmen sind weder anlasslos noch permanent. Selbst wenn eine Persönlichkeits- verletzung durch diese Aufnahmen vorliegen würde, läge aufgrund der ge- fährlich geschaffenen Situation durch die Demonstrierenden ein überwie- gendes Interesse der Privatpersonen vor, den Sachverhalt aufzuzeichnen. Gerade mit den umgeworfenen Stützpfeilern und der abgetrennten Strom- versorgung war die Gefahr von verletzten Personen und immensen Sach- beschädigungen hoch (vgl. act. 71 JQMJ4586.JPG, KNVZ1899.JPG, PEZD6196.JPG, QWGK1532.JPG; act. 380). Hinsichtlich der privaten Auf- nahmen überwiegt das Interesse an der Aufklärung der Straftaten und der Geschädigten, allfällige Haftpflichtige auszumachen, gegenüber dem Inte- resse der Protestteilnehmer beim illegalen Betreten der Baustelle nicht ge- filmt zu werden (vgl. CORRADO RAMPINI, a.a.O., N. 21 f. zu Art. 13 DSG). Auch die privaten Handyaufnahmen sind deshalb klarerweise verwertbar.</w:t>
      </w:r>
    </w:p>
    <w:p>
      <w:r>
        <w:rPr>
          <w:b/>
        </w:rPr>
        <w:t>E. 5.6</w:t>
      </w:r>
    </w:p>
    <w:p>
      <w:r>
        <w:t>Auch eine Beurteilung aufgrund des aktuell geltenden Datenschutzgeset- zes (vgl. Art. 2 Abs. 2 StGB; vgl. BGE 145 IV 137 E. 2; Urteil des Bundes- gerichts 6B_219/2022 vom 15. Mai 2024 E. 1.3.2) würde zu keinem ande- ren Ergebnis führen, bleibt die Personendatenbearbeitung auch bei Beach- tung von Art. 6 DSG (Grundsätze), Art. 19 f. DSG (Informationspflicht bei der Beschaffung von Personendaten und Ausnahmen) und Art. 30 f. DSG (Persönlichkeitsverletzungen und Rechtfertigungsgründe) rechtmässig bzw. würde selbst bei widerrechtlicher Persönlichkeitsverletzung die Inte- ressenabwägung (vgl. vorstehend) zugunsten des Interesses der Aufklä- rung der Straftaten bzw. der Privatkläger ausfallen.</w:t>
      </w:r>
    </w:p>
    <w:p>
      <w:r>
        <w:t>- 13 - 6.</w:t>
      </w:r>
    </w:p>
    <w:p>
      <w:r>
        <w:rPr>
          <w:b/>
        </w:rPr>
        <w:t>E. 6</w:t>
      </w:r>
    </w:p>
    <w:p>
      <w:r>
        <w:t>Die Verfahrenskosten bestehen aus: a) der Gerichtsgebühr von Fr. 2'000.00 b) der Anklagegebühr von Fr. 900.00 c) andere Auslagen Fr. 389.80 Total Fr. 3'289.80 Dem Beschuldigten werden die Gerichtsgebühr und die Anklagegebühr sowie die Kosten gemäss lit. c) im Gesamtbetrag von Fr. 3'289.80 aufer- legt.</w:t>
      </w:r>
    </w:p>
    <w:p>
      <w:r>
        <w:rPr>
          <w:b/>
        </w:rPr>
        <w:t>E. 6.1</w:t>
      </w:r>
    </w:p>
    <w:p>
      <w:r>
        <w:t>Die erstinstanzlichen Verfahrenskosten von Fr. 3'289.80 (inkl. Anklagege- bühr von Fr. 900.00) werden dem Beschuldigten auferlegt.</w:t>
      </w:r>
    </w:p>
    <w:p>
      <w:r>
        <w:t>- 27 -</w:t>
      </w:r>
    </w:p>
    <w:p>
      <w:r>
        <w:rPr>
          <w:b/>
        </w:rPr>
        <w:t>E. 6.2</w:t>
      </w:r>
    </w:p>
    <w:p>
      <w:r>
        <w:t>Der Beschuldigte hat seine Parteikosten für das erstinstanzliche Verfahren selbst zu tragen.</w:t>
      </w:r>
    </w:p>
    <w:p>
      <w:r>
        <w:rPr>
          <w:b/>
        </w:rPr>
        <w:t>E. 6.3</w:t>
      </w:r>
    </w:p>
    <w:p>
      <w:r>
        <w:t>Der Beschuldigte wird in solidarischer Haftbarkeit mit dem Mitbeschuldig- ten H._____ verpflichtet, der Privatklägerin 1 für das erstinstanzliche Ver- fahren eine Parteientschädigung von Fr. 3'674.30 (inkl. MWST) auszurich- ten.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- 28 - Aarau, 15. April 2026 Obergericht des Kantons Aargau Strafgericht, 2. Kammer Die Präsidentin: Der Gerichtsschreiber: Plüss Hungerbühler</w:t>
      </w:r>
    </w:p>
    <w:p>
      <w:r>
        <w:rPr>
          <w:b/>
        </w:rPr>
        <w:t>E. 6.4.1</w:t>
      </w:r>
    </w:p>
    <w:p>
      <w:r>
        <w:t>Unstreitig ist, dass sich am 1. November 2022 Mitarbeiter der Gewerk- schaft G._____ – unter anderem die beiden Beschuldigten (vgl. das Ver- fahren SST.2025.169 betreffend den Mitbeschuldigten) – zur Baustelle des Kantonsspitals W._____ begaben. Der Parkplatz der Baustelle diente als Treffpunkt für die Bauarbeiter aus der ganzen Region, welche anschlies- send mit Cars zur Hauptdemonstration nach Basel gefahren wurden. Die Bauarbeiter vor Ort sollten gemäss den Beschuldigten über ihre Rechte, insbesondere das Recht zur Teilnahme an der Demonstration ohne dro- hende Konsequenzen, aufgeklärt werden. Nach der Versammlung fand auf der Baustelle selbst eine Kundgebung statt (vgl. act. 377 f., 380, 382 f.).</w:t>
      </w:r>
    </w:p>
    <w:p>
      <w:r>
        <w:rPr>
          <w:b/>
        </w:rPr>
        <w:t>E. 6.4.2</w:t>
      </w:r>
    </w:p>
    <w:p>
      <w:r>
        <w:t>Umstritten und nachfolgend zu prüfen ist, ob einzelne Bauarbeiter durch Mitarbeiter der Gewerkschaft G._____ gehindert worden sind, zur Baustelle zu gelangen, um ihre Arbeit zu verrichten, und ob diesfalls strafrechtlich eine Nötigung vorliegt.</w:t>
      </w:r>
    </w:p>
    <w:p>
      <w:r>
        <w:rPr>
          <w:b/>
        </w:rPr>
        <w:t>E. 6.5.1</w:t>
      </w:r>
    </w:p>
    <w:p>
      <w:r>
        <w:t>Als Beweismittel liegen die Aussagen der beiden Beschuldigten vom 3. Ok- tober 2023 (Aussageverweigerung; act. 161 ff., 189 ff.) sowie 3. Dezember 2024 (act. 377 ff.), die Aussagen von J._____ als Zeuge vom 3. Dezember 2024 (act. 369 ff.) und die Aussagen von I._____ als Auskunftsperson vom 3. Dezember 2024 (UA act. 371 ff.) vor. Diesbezüglich wird auf die vo- rinstanzliche Zusammenfassung der Aussagen verwiesen (vorinstanzli- ches Urteil E. 3.3.2). Zudem liegen, wie die Vorinstanz korrekt darlegte (vo- rinstanzliches Urteil E. 3.3.3), verschiedene Bild- und Videoaufnahmen vom Tattag vor (act. 124; vgl. weiter auch act. 53, 71, 89). Weiter wird auf den Polizeibericht vom 24. Januar 2023 zur von der Polizei angetroffenen Situation (act. 104) sowie den Polizeibericht vom 3. August 2023 (act. 112- 160) hingewiesen, indem u.a. die beiden Beschuldigten und weitere</w:t>
      </w:r>
    </w:p>
    <w:p>
      <w:r>
        <w:t>- 15 - Personen (K._____, Mediensprecher der Gewerkschaft G._____ [act. 138]; L._____, Mitarbeiter der Gewerkschaft G._____ [act. 139, vgl. [...] und sechs weitere unbekannte Tatverdächtige [uT 1-6]) in den Aufnahmen be- treffend die Demonstration vom 1. November 2022 anhand von einer Foto- aufnahme (Beschuldigter: act. 125; Mitbeschuldigter: act. 133) identifiziert wurden. Ferner befinden sich im Polizeibericht vom 3. August 2023 Über- sichten zum fraglichen Baustellenareal (u.a. mit Markierung der Zu- gänge/Drehkreuze [vgl. act. 115 f.]). Die beiden Beschuldigten wurden schliesslich an der Berufungsverhandlung vom 15. April 2026 erneut be- fragt.</w:t>
      </w:r>
    </w:p>
    <w:p>
      <w:r>
        <w:rPr>
          <w:b/>
        </w:rPr>
        <w:t>E. 6.5.2.1</w:t>
      </w:r>
    </w:p>
    <w:p>
      <w:r>
        <w:t>Der Beschuldigte arbeitet gemäss seinen eigenen Angaben seit sieben bis acht Jahren bei der Gewerkschaft G._____ (act. 379, 385) und war am fraglichen Protest als [...] vor Ort (act. 377, 385, Protokoll Berufungsver- handlung S. 3). Er schilderte, dass es für diesen Protest ein Organisations- komitee gegeben habe und Einsatzpläne erstellt worden seien (act. 379, vgl. Protokoll Berufungsverhandlung S. 5). Er habe zwei Rollen gehabt: Er sei zuständig für den Kontakt mit der Polizei und für die Aufklärung der Bauarbeiter über ihre Rechte in diesem Arbeitskonflikt gewesen (act. 377, Protokoll Berufungsverhandlung S. 3). Er trug an diesem Tag (teilweise) einen roten Helm, eine rote Jacke mit Gewerkschaft G._____-Schriftzug, darüber (teilweise) eine orange Leuchtweste und darunter dunkle Kleidung bzw. einen rot-weissen Schal sowie auch dunkle Schuhe (act. 125-132).</w:t>
      </w:r>
    </w:p>
    <w:p>
      <w:r>
        <w:rPr>
          <w:b/>
        </w:rPr>
        <w:t>E. 6.5.2.2</w:t>
      </w:r>
    </w:p>
    <w:p>
      <w:r>
        <w:t>Der Mitbeschuldigte ist Gewerkschaftssekretär bei der Gewerkschaft G._____ (act. 13, 386, vgl. Protokoll Berufungsverhandlung S. 10) und hatte gemäss seinen eigenen Angaben am Protesttag unter anderem Bau- arbeiter über ihre Rechte aufgeklärt und mit einem Megafon eine Anspra- che gehalten (act. 380). Er trug dabei (teilweise) einen Baustellenhelm mit dem Schriftzug der Gewerkschaft G._____, eine rote Jacke, welche eben- falls mehrfach mit "Gewerkschaft G._____" beschriftet war, blaue Jeans, dunkle Schuhe sowie einen schwarzen Rucksack mit einer weissen Be- schriftung (act. 53 Beilage 2, act. 133-137).</w:t>
      </w:r>
    </w:p>
    <w:p>
      <w:r>
        <w:rPr>
          <w:b/>
        </w:rPr>
        <w:t>E. 6.5.2.3</w:t>
      </w:r>
    </w:p>
    <w:p>
      <w:r>
        <w:t>K._____ und L._____, beides Mitarbeiter der Gewerkschaft G._____, wa- ren ähnlich wie die beiden Beschuldigten gekleidet. Beide trugen auch eine rote Jacke mit Gewerkschaft G._____-Schriftzug und hatten auch einen ro- ten Helm dabei (betreffend K._____: vgl. act. 138, act. 124 [Video- und Bilddateien zu Beweisführung/6. Videos aus Medien, TeleM1.mp4 00:17 ff.]; betreffend L._____: act. 139 f.). Ebenso trug eine nicht identifizierte Frau, die die Bauarbeiter von einem Podest/Wagen aus mit einem Megafon ansprach, eine solch rote Jacke mit Gewerkschaft G._____-Schriftzug</w:t>
      </w:r>
    </w:p>
    <w:p>
      <w:r>
        <w:t>- 16 - (act. 124 [Video- und Bilddateien zu Beweisführung/6.Videos aus Medien, AZ.mp4 00:23 ff.). Gleiches gilt für die Personen, die sich vor Arbeitsbeginn der Bauarbeiter bei den Zugängen (Drehkreuzen) zum Baustellenareal postierten. Diese Personen können somit aufgrund ihrer Kleidung den Mit- arbeitenden der Gewerkschaft G._____ zugeordnet werden. Die anderen "gewöhnlichen" Demonstrationsteilnehmer trugen im Gegensatz dazu keine solch roten Jacken mit Gewerkschaft G._____-Schriftzug oder rote Helme.</w:t>
      </w:r>
    </w:p>
    <w:p>
      <w:r>
        <w:rPr>
          <w:b/>
        </w:rPr>
        <w:t>E. 6.5.3</w:t>
      </w:r>
    </w:p>
    <w:p>
      <w:r>
        <w:t>Das Baustellenareal war gemäss den vorliegenden Bild- und Videoaufnah- men umzäunt (vgl. exemplarisch act. 71 AZ.mp4, DOEO4392.JPG; act. 93). Als Zugänge für die Bauarbeiter dienten fünf Drehkreuze, wobei beim Haupteingang die Drehkreuze 1 und 2, beim zweiten Eingang die Drehkreuze 3 und 4 sowie an einem dritten Eingang ein letztes Drehkreuz 5 installiert waren (act. 115 f., 124 [Video- und Bilddateien zu Beweisfüh- rung/2. Zutrittsblockaden Drehkreuze]). Durch die Drehkreuze mit Ge- sichtserkennung konnten die Bauarbeiter die Baustelle eigenständig betre- ten (vgl. act. 369 unten). Daneben gibt es noch mit Toren gesicherte Zu- fahrten für Fahrzeuge, durch welche die Bauarbeiter jedoch nicht eigen- ständig das Baustellenareal betreten können (vgl. Übersichtsplan [act. 116], act. 369 [unten], 371, 372 [unten]).</w:t>
      </w:r>
    </w:p>
    <w:p>
      <w:r>
        <w:rPr>
          <w:b/>
        </w:rPr>
        <w:t>E. 6.5.4</w:t>
      </w:r>
    </w:p>
    <w:p>
      <w:r>
        <w:t>Videoaufnahmen (teilweise mit Ton) beim Zugang zur Baustelle beim Dreh- kreuz 2 (DK2) ab 05:43 Uhr zeigen – kurz bevor der Bauarbeiter "M._____" dort begrüsst wird (act. 53 Beilage 7 [ab ca. Minute 3:20], Beilage 5, vgl. act. 39, act. 124 IMG_1082.MOV) – wie sich ein Mitarbeiter der Gewerk- schaft G._____ (vgl. Jacke der Gewerkschaft G._____) zu vergewissern scheint, dass er richtig beim Drehkreuz positioniert ist. Dieser macht nach der Begrüssung des Bauarbeiters sogar einen Schritt in das Drehkreuz zu- rück und hält sich an der Stange des Drehkreuzes fest. Etwas später stellt sich dieser Gewerkschaft G._____-Mitarbeiter auch einer weiteren Person in den Weg, indem er sich ins Drehkreuz stellt. Eine Arbeitskollegin der Gewerkschaft G._____ weist Herrn M._____ explizit an, dass er draussen zu warten habe, worauf sich eine erregte Diskussion entwickelt und "M._____" klar ausdrückt, dass er damit nicht einverstanden sei und zu- rückfragt, wer sie sei und warum sie ihm dies sagen würde (act. 53 Beilage 5). Er erkundigt sich danach, wer das entschieden habe, und bittet einen Gewerkschaft G._____-Mitarbeiter, die Person aus dem Drehkreuz zu ent- fernen, bevor die Situation eskaliere. Die Diskussion endet erst, als "M._____" von einer anderen Person (nicht Gewerkschaft G._____-Mitar- beiter) aufgefordert wird, wegzugehen/mitzukommen (act. 53 Beilage 5, Beilage 7 [ab ca. Minute 05:30], act. 71 20221101_054448.mp4). Auf dem Video ist ebenfalls ersichtlich, wie der Beschuldigte vor dem Drehkreuz bzw. zwischen dem Drehkreuz und "M._____" steht und mit diesem spricht</w:t>
      </w:r>
    </w:p>
    <w:p>
      <w:r>
        <w:t>- 17 - (vgl. ab ca. Minute 04:44). An der vorinstanzlichen Hauptverhandlung gab der Beschuldigte denn auch in Übereinstimmung mit dem Video zu, sich beim Drehkreuz aufgehalten zu haben. Auf Rückfrage, was die Absicht ge- wesen sei, als er sich in das Drehkreuz gestellt habe und Leute nicht durch- gelassen habe, gab er an, dass dies eine Drucksituation erzeugt habe. Er habe versucht, lange genug Zeit zu haben, um mit den Leuten reden zu können (act. 366). Dasselbe Bild ergibt sich bei den Videoaufnahmen ab 06:15 Uhr des Ein- gangs "DK4": Bei der Ankunft von drei Bauarbeitern stellt sich ein weiterer dort positionierter Gewerkschaft G._____-Mitarbeiter direkt in das Dreh- kreuz und blockiert für die Bauarbeiter den Zugang zur Baustelle, woraufhin ebenfalls eine Diskussion beginnt. Selbst als ein Bauarbeiter versucht, über den Zaun zur Baustelle zu gelangen, gibt der Gewerkschaft G._____-Mit- arbeiter das Drehkreuz nicht frei. Erst als die drei Bauarbeiter weg sind, entfernt sich der Gewerkschaft G._____-Mitarbeiter wieder aus dem Dreh- kreuz, um sich dann aber direkt wieder in das Drehkreuz zu begeben, als einer der drei Arbeiter zurückkommt (act. 53 Beilage 8). Beim Eingang "DK5" war schliesslich ein weiterer Gewerkschaft G._____- Mitarbeiter stationiert, der die drei Bauarbeiter vor dem Drehkreuz abfing. Nachdem es einem der Arbeiter um 06:13 Uhr gelang, sich vor die Ge- sichtserkennung des Drehkreuzes zu stellen, positionierte sich der Gewerk- schaft G._____-Mitarbeiter ohne zu zögern direkt im Drehkreuz, um eben- falls den Zugang zu blockieren. Dieser Bauarbeiter geht anschliessend of- fensichtlich unzufrieden weg (act. 53 Beilage 9). Damit ist erstellt, dass durch das Versperren der Drehkreuze (Nötigungs- handlung) während mindestens 30 Minuten an sämtlichen Eingängen zur Baustelle, welche für den Zutritt der Bauarbeiter bestimmt waren, rund fünf arbeitswillige Arbeitnehmer davon abgehalten werden sollten, die Dreh- kreuze zu passieren und ihrer Arbeit nachzugehen (Nötigungserfolg). Die Drehkreuze wurden durch die Mitarbeiter der Gewerkschaft G._____ selbst nach offensichtlich entstandenen Diskussionen bzw. auch nach nochmali- ger Rückkehr eines Bauarbeiters (act. 53 Beilage 8) nicht freigegeben. Die Diskussion mit dem Bauarbeiter "M._____" dauerte beispielsweise rund zwei Minuten, wobei "M._____" auch nach dieser Zeitspanne nach wie vor keinen Zugang zur Baustelle erhalten hat (act. 53 Beilage 7 [Minute 03:30 bis 05:30]) und sich die Situation nur auflöste, weil ihm von einem Vorge- setzten angeboten wurde, dass er durch einen anderen Zugang auf die Baustelle geschleust werde (vgl. act. 124 IMG_1082.MOV, vgl. act. 370). Auch die drei erwähnten anderen Bauarbeiter auf den Videoaufnahmen beim Eingang "DK4" mussten nach der erfolglosen Diskussion und auch nach erneuter Rückkehr einer dieser Arbeiter eine andere Möglichkeit su- chen, um auf die Baustelle zu gelangen (gemäss I._____ teilweise etwa auch über den Zaun, act. 373), oder ihr Vorhaben, zur Arbeit zu gehen,</w:t>
      </w:r>
    </w:p>
    <w:p>
      <w:r>
        <w:t>- 18 - aufgeben (vgl. act. 53 Beilage 8). Damit liegt eine andere Beschränkung der Handlungsfreiheit vor, die das üblicherweise geduldete Mass an Beein- flussung klar überschreitet, war doch etwa das Betreten der eingezäunten Baustelle (Arbeitsstelle) auf andere Weise nicht ohne Weiteres möglich und führte unter anderem dazu, dass mindestens ein Bauarbeiter versuchte, über den Zaun zu klettern, um aufs Gelände zu gelangen. Ob die betref- fenden Bauarbeiter hingegen in der Folge tatsächlich nicht auf die Baustelle gelangt sind oder sich allenfalls dem Protest angeschlossen haben, ist un- klar, weshalb mangels nachgewiesenen Erfolgs von einer mehrfachen ver- suchten Nötigung (Art. 181 StGB i.V.m. Art. 22 Abs. 1 StGB) auszugehen ist.</w:t>
      </w:r>
    </w:p>
    <w:p>
      <w:r>
        <w:rPr>
          <w:b/>
        </w:rPr>
        <w:t>E. 6.5.5</w:t>
      </w:r>
    </w:p>
    <w:p>
      <w:r>
        <w:t>Das Verhalten der verschiedenen Gewerkschaft G._____-Mitarbeiter vor den einzelnen Drehkreuzen an drei verschiedenen Eingängen zur Bau- stelle muss vor dem Protesttag abgesprochen und koordiniert worden sein: An den überwachten Drehkreuzen wurden systematisch Gewerkschaft G._____-Mitarbeiter platziert, welche sich mit einer Person jeweils aus- nahmslos und ohne zu zögern in die Drehkreuze stellten, sobald Bauarbei- ter auftauchten. Auch die Auskunftsperson I._____ schilderte an der vo- rinstanzlichen Hauptverhandlung glaubhaft und in Übereinstimmung mit den Videoaufnahmen, dass Personen der Gewerkschaft G._____ bei den Drehtüren stationiert waren, welche die Leute daran gehindert hätten, auf das Projekt zu gelangen. Er habe dies selbst gesehen, da eines dieser Tore vor seinem Büroarbeitsplatz gewesen sei (act. 372 f.). Der Zeuge J._____ gab ebenfalls zu Protokoll, dass Arbeiter gehindert wurden, die Baustelle zu betreten. Man sei relativ offensiv gewesen. Er habe gesagt, dass man die Arbeiter auf die Baustelle lassen müsse, welche arbeiten wollten. Die einen hätten dann mit ihm auf die Baustelle gehen können, aber gewisse Leute seien nicht zur Baustelle gelangt (act. 369 f.). Da sich diverse Mitarbeiter der Gewerkschaft G._____, jeweils ohne zu zö- gern, in die Drehkreuze stellten, sobald Bauarbeiter erschienen, ist von ei- nem gemeinsamen Tatentschluss sowie von einer gemeinsamen Tataus- führung auszugehen. Das Ziel bestand offensichtlich darin, den Bauarbei- tern den Zugang zur Baustelle zu verwehren. Selbst nach auf den Video- aufnahmen ersichtlichen Diskussionen zwischen den Beteiligten wurden die Drehkreuze nicht freigegeben. Der Beschuldigte blockierte das Dreh- kreuz zudem auch selbst (act. 366; act. 53 Beilage 7 [ab ca. Minute 04:40]).</w:t>
      </w:r>
    </w:p>
    <w:p>
      <w:r>
        <w:rPr>
          <w:b/>
        </w:rPr>
        <w:t>E. 6.5.6</w:t>
      </w:r>
    </w:p>
    <w:p>
      <w:r>
        <w:t>Es lag des Weiteren ein direkter Vorsatz durch die Mitarbeiter der Gewerk- schaft G._____ vor, da sie als Mitarbeiter der grössten Gewerkschaft der Schweiz genau wussten, dass die Bauarbeiter ein Recht auf Arbeit hatten. Sie wussten damit, dass sie unrechtmässig handeln würden. Der</w:t>
      </w:r>
    </w:p>
    <w:p>
      <w:r>
        <w:t>- 19 - Beschuldigte trug diesen Vorsatz durch seine Beteiligung bzw. entspre- chende Handlung vor Ort mit, weshalb auch der subjektive Tatbestand er- füllt ist.</w:t>
      </w:r>
    </w:p>
    <w:p>
      <w:r>
        <w:rPr>
          <w:b/>
        </w:rPr>
        <w:t>E. 6.6.1</w:t>
      </w:r>
    </w:p>
    <w:p>
      <w:r>
        <w:t>Beim Tatbestand der Nötigung ist eine explizite positive Begründung der Rechtswidrigkeit nötig, da die Abgrenzung zwischen der tatbestands-mäs- sigen Einflussnahme auf den Willen einer Drittperson und einer straflosen Druckausübung oft erhebliche Schwierigkeiten bereitet und nur eine unzu- lässige Freiheitsbeschränkung strafbar sein kann. Diese liegt vor, wenn das Mittel oder der Zweck unerlaubt ist oder wenn das Mittel zum erstrebten Zweck nicht im richtigen Verhältnis steht oder wenn die Verknüpfung zwi- schen einem an sich zulässigen Mittel und einem erlaubten Zweck rechts- missbräuchlich oder sittenwidrig ist (BGE 141 IV 437 E. 3.2.1; 134 IV 216 E. 4.1; 6B_28/2021 vom 29. April 2021 E. 2.1; je mit weiteren Hinweisen).</w:t>
      </w:r>
    </w:p>
    <w:p>
      <w:r>
        <w:rPr>
          <w:b/>
        </w:rPr>
        <w:t>E. 6.6.2</w:t>
      </w:r>
    </w:p>
    <w:p>
      <w:r>
        <w:t>Das Nötigungsmittel selbst – Blockade der Drehkreuze bei sämtlichen Ein- gängen zur Baustelle – erweist sich als unrechtmässig. Vom Nötigungs- zweck ist zudem das Fernziel der Nötigung zu unterscheiden (BGE 134 IV 216 E. 4.4.1). Vorliegend lag der unmittelbare Zweck der Versperrung der Drehkreuze darin, die Arbeitnehmer vom Zugang zur Baustelle abzuhalten. Die Mitglieder der Gewerkschaft G._____ hatten hingegen kein Recht dazu, die betroffenen Arbeitnehmer vom Arbeitsplatz fernzuhalten, wes- halb der Nötigungszweck ebenfalls unerlaubt ist. Die von den Beschuldig- ten vorgebrachte Aufklärungsabsicht der Arbeiter stellt lediglich das Fern- ziel der Nötigung dar und hätte auch ohne das Versperren der Drehkreuze erreicht werden können.</w:t>
      </w:r>
    </w:p>
    <w:p>
      <w:r>
        <w:rPr>
          <w:b/>
        </w:rPr>
        <w:t>E. 6.6.3</w:t>
      </w:r>
    </w:p>
    <w:p>
      <w:r>
        <w:t>Zu prüfen ist, ob allfällige Rechtfertigungsgründe für die vorliegende Nöti- gung bestehen. Art. 28 BV garantiert die Koalitionsfreiheit, welche einen Sonderfall der Ver- einigungsfreiheit nach Art. 23 BV darstellt, und entfaltet eine indirekte Dritt- wirkung auf Arbeitsverhältnisse im privaten Sektor. Art. 28 Abs. 2 BV sieht vor, dass Streitigkeiten nach Möglichkeit durch Verhandlung oder Vermitt- lung beizulegen sind (BGE 144 I 50 E. 4.1). Das Bundesgericht anerkannte in der Vergangenheit, dass im Falle eines Streiks bestimmte gewerkschaft- liche Kampfmassnahmen als ultima ratio zulässig sein können. Sie sind damit nur zulässig, wenn sie zur Erreichung des mit dem Kampf angestreb- ten Ziels notwendig sind. Unverhältnismässig sind beispielsweise Kampf- mittel, die Gewalt anwenden oder das Eigentum des Unternehmens be- schädigen (BGE 132 III 122 E. 4.5.4.1; Urteile des Bundesgerichts 6B_758/2011 vom 24. September 2012 E. 1.3.2; 6B_1020/2018 vom 1. Juli</w:t>
      </w:r>
    </w:p>
    <w:p>
      <w:r>
        <w:t>- 20 - 2029 E. 2.2, 2.3.3). Damit ein Streik rechtmässig ist, muss dieser (1.) Ar- beitsbeziehungen betreffen, (2.) darf keiner Verpflichtung, den Arbeitsfrie- den zu wahren und Schlichtungsverhandlungen zu führen, entgegenste- hen, (3.) muss dieser verhältnismässig sein und (4.) zudem von einer Ar- beitnehmerorganisation getragen werden. Im Sinne der Verhältnismässig- keit darf der Streik nicht einschneidender sein, als es zur Erreichung des angestrebten Ziels erforderlich ist (BGE 144 I 306 E. 4.3.1; 132 III 122 E. 4.5.4.1; Urteil des Bundesgerichts 6B_1020/2018 vom 1. Juli 2019 E. 2.3.3).</w:t>
      </w:r>
    </w:p>
    <w:p>
      <w:r>
        <w:rPr>
          <w:b/>
        </w:rPr>
        <w:t>E. 6.6.4</w:t>
      </w:r>
    </w:p>
    <w:p>
      <w:r>
        <w:t>Die Beschuldigten gaben an, am 1. November 2022 im Zusammenhang mit dem Protesttag in der Deutschschweiz im Hinblick der Verhandlungen zum Landesmantelvertrag für das schweizerische Bauhauptgewerbe vor Ort ge- wesen zu sein (act. 377, 381 f.). Die damals geltende Version des für all- gemeinverbindlich erklärten Gesamtarbeitsvertrag 2019-2022 enthält in Art. 7 die Vereinbarung des unbeschränkten Arbeitsfriedens, welche fest- hält, dass jede arbeitsstörende Beeinflussung wie Streik, Streikdrohung, Aufforderung zu Streiks und jeder passive Widerstand sowie jede Massre- gelung oder weitere Kampfmassnahmen wie Sperre oder Aussperrung un- tersagt sind. Mit der Organisation des Protesttages bzw. des Streiks ver- letzte die Gewerkschaft G._____ damit die Verpflichtung des nach wie vor geltenden Gesamtarbeitsvertrags, den Arbeitsfrieden zu wahren (vgl. auch die entsprechenden Ausführungen des Arbeitsrechtsprofessors THOMAS GEISER in: PETER BURKHARDT, Die Streiks der Bauarbeiter sind illegal, SonntagsZeitung, publiziert am 5. November 2022). Ein rechtmässiger Streik lag somit nicht vor, weshalb sich der Beschuldigte nicht auf den Rechtfertigungsgrund der Koalitionsfreiheit berufen kann. Im Übrigen han- delte es sich vorliegend auch nicht um einen Streik im Sinne einer Arbeits- niederlegung, sondern Arbeitnehmer sollten an der Arbeitsausführung ge- hindert werden.</w:t>
      </w:r>
    </w:p>
    <w:p>
      <w:r>
        <w:rPr>
          <w:b/>
        </w:rPr>
        <w:t>E. 6.6.5</w:t>
      </w:r>
    </w:p>
    <w:p>
      <w:r>
        <w:t>Am vorstehenden Ergebnis ändert auch die Berücksichtigung von verfas- sungsmässigen Rechten der Beteiligten – namentlich des Streikrechts, der Versammlungsfreiheit und der Meinungsäusserungsfreiheit – nichts. Die Arbeiter hätten auch mit milderen Mitteln über ihre Rechte aufgeklärt wer- den können. Zudem ist es zu respektieren, wenn der einzelne Bauarbeiter seine diesbezüglichen Rechte nicht wahrnehmen möchte und keine Auf- klärung durch Gewerkschaftsmitarbeiter wünscht. Dem Arbeitnehmer steht nämlich auch das Grundrecht der persönlichen Freiheit nach Art. 10 BV zu. So qualifizierte auch das Bundesgericht die Abhaltung von Personen von der Arbeit durch Streikposten als ein unzulässiges Kampfmittel. Selbst im Rahmen eines rechtmässigen Streiks ist es den Streikposten nicht gestat- tet, arbeitswilligen Arbeitnehmern, die sich nicht überzeugen lassen, den Zutritt zur Arbeit zu versperren (BGE 134 IV 216 E. 5.1.2; 132 III 122</w:t>
      </w:r>
    </w:p>
    <w:p>
      <w:r>
        <w:t>- 21 - E. 4.5.4.1). Es geht nicht an, dass arbeitswillige Bauarbeiter per se und systematisch von den Drehkreuzen und damit vom Zugang zur Baustelle ausgeschlossen werden und diese genötigt werden, sich entweder für die Ziele der Gewerkschaft einspannen zu lassen oder sich bei Desinteresse einen anderweitigen Zugang zur Baustelle, allenfalls über das Klettern über einen Zaun, suchen zu müssen. Von einem "peaceful picketing" kann dabei keine Rede mehr sein.</w:t>
      </w:r>
    </w:p>
    <w:p>
      <w:r>
        <w:rPr>
          <w:b/>
        </w:rPr>
        <w:t>E. 6.6.6</w:t>
      </w:r>
    </w:p>
    <w:p>
      <w:r>
        <w:t>Da somit weder Rechtfertigungs- noch Schuldausschlussgründe vorliegen, ist der Beschuldigte der mehrfachen versuchten Nötigung gemäss Art. 181 StGB schuldig zu sprechen. 7.</w:t>
      </w:r>
    </w:p>
    <w:p>
      <w:r>
        <w:rPr>
          <w:b/>
        </w:rPr>
        <w:t>E. 7</w:t>
      </w:r>
    </w:p>
    <w:p>
      <w:r>
        <w:t>Der Beschuldigte trägt seine Parteikosten selbst.</w:t>
      </w:r>
    </w:p>
    <w:p>
      <w:r>
        <w:rPr>
          <w:b/>
        </w:rPr>
        <w:t>E. 7.1</w:t>
      </w:r>
    </w:p>
    <w:p>
      <w:r>
        <w:t>Gemäss Art. 186 StGB wird wegen Hausfriedensbruchs auf Antrag be- straft, wer gegen den Willen des Berechtigten in ein Haus, in eine Woh- nung, in einen abgeschlossenen Raum eines Hauses oder in einen unmit- telbar zu einem Hause gehörenden umfriedeten Platz, Hof oder Garten oder in einen Werkplatz unrechtmässig eindringt oder, trotz der Aufforde- rung eines Berechtigten, sich zu entfernen, darin verweilt. Art. 186 StGB schützt das sogenannte Hausrecht, das heisst die Befugnis, über die Anwesenheit Aussenstehender in den eigenen Räumlichkeiten entscheiden zu können. Träger des Hausrechts ist derjenige, dem die Ver- fügungsgewalt über die Räume zusteht, gleichgültig, ob jene auf einem dinglichen oder obligatorischen Recht beruht (BGE 146 IV 320 E. 2.3). Der Tatbestand des Hausfriedensbruchs kann in zweifacher Weise erfüllt werden: Entweder dringt der Täter gegen den Willen des Berechtigten in einen bestimmten Raum ein oder er verweilt dort trotz der an ihn gerichte- ten Aufforderung des Berechtigten, sich zu entfernen. Bei der ersten Vari- ante ist die Widerhandlung vollendet, sobald sich der Täter gegen den Wil- len des Berechtigten in den umfriedeten Bereich Einlass verschafft. Gegen den Willen des Berechtigten dringt in Räumlichkeiten ein, wer diese ohne die erteilte Einwilligung des Trägers des Hausrechts betritt. Die Einwilligung des Berechtigten kann mündlich, schriftlich oder durch eine Geste erfolgen oder sich aus den Umständen ergeben. In letzterem Fall ist zu prüfen, ob der Wille des Berechtigten auf Grund der Umstände hinreichend erkennbar war (BGE 128 IV 81 E. 4a). Ob das Haus zu Wohn- oder Geschäftszwe- cken gebraucht wird, ist nicht massgeblich. Unter den Schutz von Art. 186 StGB fallen daher nebst Wohnhäusern auch Fabriken, Geschäftsräumlich- keiten, Amtslokale, Parkgaragen und dergleichen (Urteil des Bundesge- richts 6B_535/2021 vom 14. Juli 2021 E. 2.2).</w:t>
      </w:r>
    </w:p>
    <w:p>
      <w:r>
        <w:t>- 22 - Der subjektive Tatbestand des Hausfriedensbruchs gemäss Art. 186 StGB setzt voraus, dass der Täter mit Vorsatz bzw. Eventualvorsatz handelt.</w:t>
      </w:r>
    </w:p>
    <w:p>
      <w:r>
        <w:rPr>
          <w:b/>
        </w:rPr>
        <w:t>E. 7.2.1</w:t>
      </w:r>
    </w:p>
    <w:p>
      <w:r>
        <w:t>Eine Verurteilung wegen Hausfriedensbruchs setzt, wie dargelegt, einen Strafantrag voraus.</w:t>
      </w:r>
    </w:p>
    <w:p>
      <w:r>
        <w:rPr>
          <w:b/>
        </w:rPr>
        <w:t>E. 7.2.2</w:t>
      </w:r>
    </w:p>
    <w:p>
      <w:r>
        <w:t>Ist eine Tat nur auf Antrag strafbar, so kann gemäss Art. 30 Abs. 1 StGB jede Person, die durch sie verletzt worden ist, die Bestrafung des Täters beantragen. Das Antragsrecht erlischt nach Ablauf von drei Monaten und beginnt mit dem Tag, an welchem der antragsberechtigten Person der Tä- ter bekannt wird (Art. 31 StGB). Der Strafantrag ist nach Art. 304 Abs. 1 StPO bei der Polizei, der Staatsanwaltschaft oder der Übertretungsstrafbe- hörde schriftlich einzureichen oder mündlich zu Protokoll zu geben, wobei das Recht, einen Strafantrag zu stellen, grundsätzlich höchstpersönlicher Natur und unübertragbar ist. Aus der höchstpersönlichen Natur des An- tragsrechts folgt aber nicht, dass dieses nicht auch von einem Vertreter ausgeübt werden kann (Vertretung in der Erklärung). Dabei genügt auch die Erteilung einer generellen Vollmacht. Es kann somit einem bevollmäch- tigten Vertreter die Befugnis eingeräumt werden, die Willenserklärung ab- zugeben. Für die Verletzung materieller Rechtsgüter, die nicht direkt von der Person des Berechtigten abhängen, sondern etwa vom Inhalt einer ver- traglichen Beziehung (bspw. bei Hausfriedensbruch), kann dem Vertreter durch eine generelle Ermächtigung die Entscheidung überlassen werden, ob er Strafantrag erheben will (BGE 141 IV 380 E. 2.3.4; Urteil des Bun- desgerichts 7B_133/2023 vom 27. Juni 2024 E. 2.2.3 f.). Bei juristischen Personen sind beim Hausfriedensbruch – gleich wie bei Delikten gegen das Vermögen – nach der bundesgerichtlichen Rechtspre- chung all jene Personen berechtigt, Strafantrag zu stellen, die ausdrücklich oder stillschweigend damit beauftragt sind, die infrage stehenden Interes- sen der juristischen Person zu wahren bzw. den betreffenden Vermögens- wert zu verwalten (BGE 118 IV 167 E. 1c; Urteil des Bundesgerichts 6B_295/2020 vom 22. Juli 2020 E. 1.4.2, 1.4.4). Demzufolge wird bei der Prüfung der Legitimation zur Stellung eines Strafantrags nicht einzig auf die Zeichnungsberechtigung gemäss Handelsregistereintrag abgestellt. Mass- gebend ist, dass der Strafantrag dem Willen der Gesellschaftsorgane nicht widerspricht und von diesen genehmigt werden kann (vgl. BGE 118 IV 167 E. 1b; Urteil des Bundesgerichts 6B_295/2020 vom 22. Juli 2020 E. 1.4.4). Zur Stellung eines Strafantrags bedarf es keiner besonderen Ermächtigung im Sinne von Art. 462 Abs. 2 OR, wenn der Strafantrag lediglich darauf ab- zielt, den öffentlichen Ankläger in die Lage zu versetzen, das Strafverfahren einzuleiten (Urteile des Bundesgerichts 6B_295/2020 vom 22. Juli 2020 E. 1.4.4; 6B_545/2016 vom 6. Februar 2017 E. 1.3, je mit Hinweisen).</w:t>
      </w:r>
    </w:p>
    <w:p>
      <w:r>
        <w:t>- 23 -</w:t>
      </w:r>
    </w:p>
    <w:p>
      <w:r>
        <w:rPr>
          <w:b/>
        </w:rPr>
        <w:t>E. 7.2.3</w:t>
      </w:r>
    </w:p>
    <w:p>
      <w:r>
        <w:t>Wie die Vorinstanz zurecht festgestellt hat, ist unbestritten, dass die Privat- klägerin 1 als Subunternehmerin von der Privatklägerin 2 bzw. von der N._____ (Totalunternehmerin) mit der Ausführung der Baumeisterarbeiten betraut wurde und ihr damit aufgrund eines obligatorischen Rechts die Ver- fügungsgewalt über die Baustelle zustand (vgl. act. 37 Rz. 5, act. 67, act. 368; vgl. BGE 146 IV 320 E. 2.3; 118 IV 167 E. 1c). Die Privatklägerin 1 war damit berechtigt, den Strafantrag zu stellen. Eingereicht wurde der Strafantrag vom Rechtsvertreter der Privatkläge- rin 1, welcher am 30. November 2022 betreffend "G._____ Gewerkschaft, etc. (Straf- und Zivilverfahren)" mit einer Vollmacht der Privatklägerin 1 aus- gestattet wurde. Die für die Privatklägerin 1 die Vollmacht unterzeichnende Person wurde ihrerseits durch die Privatklägerin 1 mit einer Generalvoll- macht unter anderem bevollmächtigt, "Strafklagen zu erheben" bzw. "Pro- zess einzuleiten […]". Damit wurde die für die Privatklägerin 1 handelnde Person unter anderem ermächtigt, die strafrechtlichen (sowie zivilrechtli- chen) Interessen der juristischen Person zu wahren, womit der Strafantrag für den in Frage stehenden Hausfriedensbruch auch unter diesem Ge- sichtspunkt gültig erfolgt ist (act. 53 Beilage 1, act. 58). Der strafrechtlich zu beurteilende Vorfall fand am 1. November 2022 statt. Mit Eingabe vom 10. Januar 2023 (act. 35 ff.) stellte der Rechtsvertreter der Privatklägerin 1 Strafanzeige gegen den Beschuldigten, womit der Strafan- trag schliesslich ebenfalls innert Frist erfolgte.</w:t>
      </w:r>
    </w:p>
    <w:p>
      <w:r>
        <w:rPr>
          <w:b/>
        </w:rPr>
        <w:t>E. 7.3</w:t>
      </w:r>
    </w:p>
    <w:p>
      <w:r>
        <w:t>Werkplätze sind vom Schutzbereich des Hausfriedensbruchs umfasst. Im vorliegenden Fall war der Werkplatz sogar umfriedet (vgl. exemplarisch act. 53 Beilagen 14; vgl. auch vorstehend betreffend Drehkreuze mit Per- sonenzugangskontrolle). Der Beschuldigte räumte auch ein, dass er sich auf dem Gelände befand (act. 366 f.). Auf den Videoaufnahmen bzw. Standbildern ist ersichtlich, wie sich der Beschuldigte zusammen mit wei- teren Kundgebungsteilnehmern weit innerhalb des umfriedeten Werkplat- zes aufhält (act. 53 Beilagen 39-42, act. 131). Da sich der Beschuldigte damit gegen den Willen der Privatklägerin 1 Zutritt zum Werkplatz ver- schafft hat, ist der objektive Tatbestand des Hausfriedensbruchs erfüllt. Der Beschuldigte musste gerade als Mitarbeiter der Gewerkschaft G._____ und als Mitorganisator des Protesttags wissen, dass er den umfriedeten Bereich der Baustelle nicht betreten durfte. Gleichwohl hat er diesen Be- reich betreten. Der Einwand des Beschuldigten, dass er das Gelände nur betrat, damit die Protestierenden dieses wieder verlassen würden, verfängt nicht, da nicht ersichtlich ist, dass er die Protestierenden dazu aufforderte, sich vom Gelände zu entfernen. Inwiefern es nötig war, dass er das Ge- lände betrat, ist ebenfalls nicht ersichtlich. Die Behauptung erscheint</w:t>
      </w:r>
    </w:p>
    <w:p>
      <w:r>
        <w:t>- 24 - zudem auch vor dem Hintergrund unbehelflich, dass bei weiteren Video- aufnahmen nebst dem Beschuldigten selbst auch weitere Gewerkschaft G._____-Mitarbeiter innerhalb des Baustellenareals ersichtlich sind und diese ebenfalls keine Anstalten machen, die Situation aufzulösen (act. 53 Beilagen 31 [00:44-00:49], 32 [00:13], 34 [00:49], 35, 37, 39, 41 f., act. 71 IMG_1087.MOV). Der Beschuldigte unterhält sich lediglich lachend mit an- wesenden Bauarbeitern und lässt den Demonstrationszug gewähren (act. 53 Beilagen 39, 41 f.). Der objektive und der subjektive Tatbestand des Hausfriedensbruchs gemäss Art. 186 StGB sind damit erfüllt.</w:t>
      </w:r>
    </w:p>
    <w:p>
      <w:r>
        <w:rPr>
          <w:b/>
        </w:rPr>
        <w:t>E. 7.4</w:t>
      </w:r>
    </w:p>
    <w:p>
      <w:r>
        <w:t>Hinsichtlich des Rechtfertigungsgrunds der Koalitionsfreiheit kann auf die vorstehenden Ausführungen verwiesen werden (vgl. E. 6.6.3 f.). Im Rah- men eines unrechtmässigen Streiks ist das Betreten des Betriebs des Ar- beitgebers nicht erlaubt (BGE 144 I 50 E. 5.1; Urteil des Bundesgerichts 6B_1020/2018 vom 1. Juli 2019 E. 2.1 f.), wobei – wie oben ebenfalls dar- gelegt – vorliegend nicht mal ein Streik vorlag. Weitere Rechtfertigungs- bzw. Schuldausschlussgründe sind nicht ersichtlich, weshalb der Beschul- digte wegen Hausfriedensbruchs gemäss Art. 181 StGB schuldig zu spre- chen ist.</w:t>
      </w:r>
    </w:p>
    <w:p>
      <w:r>
        <w:rPr>
          <w:b/>
        </w:rPr>
        <w:t>E. 8</w:t>
      </w:r>
    </w:p>
    <w:p>
      <w:r>
        <w:t>Die Vorinstanz hat den Beschuldigten zu einer bedingten Geldstrafe von 80 Tagessätzen à Fr. 150.00 mit einer Probezeit von 2 Jahren sowie einer Verbindungsbusse von Fr. 3'000.00, ersatzweise 20 Tage Freiheitsstrafe, verurteilt. Die ausgefällte Strafe wird vom Beschuldigten für den Fall des Schuldspruchs nicht beanstandet. Sie erweist sich auch in Würdigung des Umstands, dass bei der Nötigung von einem Versuch auszugehen ist, als angemessen und kann nicht herabgesetzt werden. Dies deshalb, da sei- tens des Beschuldigten alle Schritte verwirklicht wurden, um den ge- wünschten Nötigungserfolg herbeiführen zu können. Eine Erhöhung der Strafe fällt aufgrund der Geltung des Verschlechterungsverbots (Art. 391 Abs. 2 StPO) ausser Betracht, womit es bei der durch die Vorinstanz fest- gesetzten Strafe grundsätzlich sein Bewenden hat. Einzig die Höhe des Tagessatzes ist aufgrund der Angaben des Beschuldigten an der Beru- fungsverhandlung (Protokoll Berufungsverhandlung S. 3) auf Fr. 210.00 anzupassen (Monatslohn von Fr. 7'500.00 bei 13 Monatslöhnen; Pauschal- abzug von 20 %). Dadurch beläuft sich die Ersatzfreiheitsstrafe für die aus- gefällte Verbindungsbusse von Fr. 3'000.00 auf 15 Tage (vgl. BGE 134 IV 60 E. 7.3.3).</w:t>
      </w:r>
    </w:p>
    <w:p>
      <w:r>
        <w:rPr>
          <w:b/>
        </w:rPr>
        <w:t>E. 9</w:t>
      </w:r>
    </w:p>
    <w:p>
      <w:r>
        <w:t>Ausgangsgemäss besteht kein Grund, die Zivilklage – wie vom Beschuldig- ten beantragt – abzuweisen. Es bleibt beim Verweis auf den Zivilweg (vgl. vorinstanzliches Urteil E. 9.2.3).</w:t>
      </w:r>
    </w:p>
    <w:p>
      <w:r>
        <w:t>- 25 -</w:t>
      </w:r>
    </w:p>
    <w:p>
      <w:r>
        <w:rPr>
          <w:b/>
        </w:rPr>
        <w:t>E. 10.1</w:t>
      </w:r>
    </w:p>
    <w:p>
      <w:r>
        <w:t>Die Parteien tragen die Kosten des Rechtsmittelverfahrens nach Massgabe ihres Obsiegens oder Unterliegens (Art. 428 Abs. 1 StPO). Die Berufung des Beschuldigten wird einzig insofern gutgeheissen, als dass er nicht der mehrfachen vollendeten, sondern der mehrfachen ver- suchten Nötigung schuldig gesprochen wird. Die Privatklägerin 1, welche nach Anmeldung der Berufung keine Berufungserklärung eingereicht hat, unterliegt vollumfänglich. Es rechtfertigt sich, der Privatklägerin 1 von den obergerichtlichen Verfahrenskosten Fr. 300.00 aufzuerlegen, der Rest geht zulasten des Beschuldigten.</w:t>
      </w:r>
    </w:p>
    <w:p>
      <w:r>
        <w:rPr>
          <w:b/>
        </w:rPr>
        <w:t>E. 10.2</w:t>
      </w:r>
    </w:p>
    <w:p>
      <w:r>
        <w:t>Der Kostenentscheid präjudiziert die Entschädigungsfrage (BGE 147 IV 47 E. 4.1; 137 IV 352 E. 2.4.2). Ausgangsgemäss hat der Beschuldigte seine Parteikosten selbst zu tragen (Art. 436 Abs. 1 i.V.m. Art. 429 Abs. 1 StPO e contrario).</w:t>
      </w:r>
    </w:p>
    <w:p>
      <w:r>
        <w:rPr>
          <w:b/>
        </w:rPr>
        <w:t>E. 10.3</w:t>
      </w:r>
    </w:p>
    <w:p>
      <w:r>
        <w:t>Den Privatklägerinnen, welche sich im Berufungsverfahren grundsätzlich nicht aktiv beteiligt haben, steht kein Anspruch auf eine Parteientschädi- gung zu. Eine solche wird auch nicht geltend gemacht.</w:t>
      </w:r>
    </w:p>
    <w:p>
      <w:r>
        <w:rPr>
          <w:b/>
        </w:rPr>
        <w:t>E. 11</w:t>
      </w:r>
    </w:p>
    <w:p>
      <w:r>
        <w:t>Fällt die Rechtsmittelinstanz selber einen neuen Entscheid, so befindet sie darin auch über die von der Vorinstanz getroffene Kostenregelung (Art. 428 Abs. 3 StPO). Gemäss Art. 426 Abs. 1 StPO trägt die beschuldigte Person die Verfahrenskosten, wenn sie verurteilt wird. Da es bei einer Verurteilung des Beschuldigten bleibt, drängt sich an den erstinstanzlich verlegten Kosten- und Entschädigungsfolgen keine Ände- rung auf.</w:t>
      </w:r>
    </w:p>
    <w:p>
      <w:r>
        <w:rPr>
          <w:b/>
        </w:rPr>
        <w:t>E. 12</w:t>
      </w:r>
    </w:p>
    <w:p>
      <w:r>
        <w:t>Tritt das Berufungsgericht, wie vorliegend, auf die Berufung ein, so fällt es ein neues Urteil, welches das erstinstanzliche Urteil ersetzt (Art. 408 StPO, Art. 81 StPO).</w:t>
      </w:r>
    </w:p>
    <w:p>
      <w:r>
        <w:t>- 26 - Das Obergericht erkennt: 1. Auf die Berufung der Privatklägerin 1 wird nicht eingetreten. 2. Der Beschuldigte ist schuldig - der mehrfachen versuchten Nötigung gemäss Art. 181 StGB i.V.m. Art. 22 Abs. 1 StGB - des Hausfriedensbruchs gemäss Art. 186 StGB. 3. Der Beschuldigte wird in Anwendung der in Ziff. 2 genannten Gesetzesbe- stimmungen und gestützt auf Art. 34, Art. 42 Abs. 1 und 4, Art. 44, Art. 47 und Art. 49 Abs. 1, Art. 106 StGB zu einer bedingten Geldstrafe von 80 Tagessätzen à Fr. 210.00, d.h. Fr. 16'800.00, bei einer Probezeit von 2 Jahren, und zu einer Verbindungsbusse von Fr. 3'000.00, ersatzweise 15 Tage Freiheitsstrafe, verurteilt. 4. Die Zivilklage der Privatklägerin 1 wird auf den Zivilweg verwiesen.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