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SST.2023.82 vom 20. September 2023</w:t>
      </w:r>
    </w:p>
    <w:p>
      <w:r>
        <w:t>Ag Strafgericht, 2023-09-20, DE</w:t>
      </w:r>
    </w:p>
    <w:p>
      <w:r>
        <w:rPr>
          <w:b/>
        </w:rPr>
        <w:t xml:space="preserve">Quelle: </w:t>
      </w:r>
      <w:r>
        <w:t>https://mcp.opencaselaw.ch/entscheid/ag_strafgericht_SST.2023.82</w:t>
      </w:r>
    </w:p>
    <w:p>
      <w:r>
        <w:t>FR: AG_STRAFGERICHT SST.2023.82 du 20 septembre 2023</w:t>
      </w:r>
    </w:p>
    <w:p>
      <w:r>
        <w:t>IT: AG_STRAFGERICHT SST.2023.82 del 20 settembre 2023</w:t>
      </w:r>
    </w:p>
    <w:p>
      <w:pPr>
        <w:pStyle w:val="Heading2"/>
      </w:pPr>
      <w:r>
        <w:t>Erwägungen</w:t>
      </w:r>
    </w:p>
    <w:p>
      <w:r>
        <w:rPr>
          <w:b/>
        </w:rPr>
        <w:t>E. 1</w:t>
      </w:r>
    </w:p>
    <w:p>
      <w:r>
        <w:t>Mehrfaches Fahren ohne Berechtigung Der Beschuldigte hat mehrfach vorsätzlich ohne den erforderlichen Führe- rausweis ein Motorfahrzeug geführt. Am 09.02.2021, 14:22 Uhr, fuhr der Beschuldigte als Lenker des Perso- nenwagens "VW", [Kennzeichen], in [Ortschaft] auf dem [Weg] und geriet bei der Shell-Tankstelle in eine Verkehrskontrolle (Fahrstrecke [Ort- schaft]). Dabei konnte er keinen Führerausweis vorweisen. Abklärungen ergaben, dass der Beschuldigte keinen Führerausweis besitzt. Somit hätte er kein Motorfahrzeug lenken dürfen. Des Weiteren fuhr der Beschuldigte mit seinem Wagen am 11.04.2021, ca. 18:30 Uhr, in [Ortschaft] zur Liegenschaft [Adresse], und am 10.05.2021. ca. 16:40 Uhr, in [Ortschaft] beim [Adresse] aus dem [Park- haus] in Richtung Bahnhof (mit Fahrziel [Ortschaft]). Obwohl der Beschuldigte über keinen gültigen Führerausweis verfügt, lenkte er mehrfach wissentlich und willentlich seinen Personenwagen.</w:t>
      </w:r>
    </w:p>
    <w:p>
      <w:r>
        <w:rPr>
          <w:b/>
        </w:rPr>
        <w:t>E. 2</w:t>
      </w:r>
    </w:p>
    <w:p>
      <w:r>
        <w:t>Einfache Körperverletzung Der Beschuldigte hat vorsätzlich einen Menschen in anderer Weise an Körper oder Gesundheit geschädigt. Am 27.02.2021, ca. 15:15 Uhr, nahm der Beschuldigte seinen Sohn D._____ auf dem Parkplatz der Shell Tankstelle in [Ortschaft], [Adresse], zur Ausübung des Besuchsrechts in Empfang. Nachdem der Beschuldigte seinen Sohn bereits auf dem Mitfahrersitz hinten rechts im Personenwa- gen 'VW Passat', [Kennzeichen], platziert hatte, trat die Grossmutter E._____, [Adresse], zum Fahrzeug mit der Absicht, ihrem Enkel einen Ab- schiedskuss zu geben. In diesem Moment packte der Beschuldigte sie von hinten am Pullover und riss sie heftig zurück. Dabei verlor die 61-jährige E._____ das Gleichgewicht und stürzte zu Boden. Folglich schlug sie mit dem linken Ellenbogen und dem Kopf auf dem Asphalt auf und verlor für kurze Zeit (wenige Sekunden) das Bewusstsein. Gemäss vorliegendem Arztbericht des Spitals zur erfolgten Konsultation vom 01.03.2021 zog sich E._____ nebst einer Schürfung am linken Ellenbogen ein leichtgradiges Schädelhirntrauma zu. Der Beschuldigte hat durch den beschriebenen kör- perlichen Übergriff die dadurch verursachten Verletzungen zumindest für möglich gehalten und in Kauf genommen.</w:t>
      </w:r>
    </w:p>
    <w:p>
      <w:r>
        <w:t>- 3 -</w:t>
      </w:r>
    </w:p>
    <w:p>
      <w:r>
        <w:rPr>
          <w:b/>
        </w:rPr>
        <w:t>E. 2.1</w:t>
      </w:r>
    </w:p>
    <w:p>
      <w:r>
        <w:t>Mit Urteil vom 14. November 2022 erkannte der Präsident des Bezirksge- richts Baden: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