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SST.2023.5 vom 13. Juni 2023</w:t>
      </w:r>
    </w:p>
    <w:p>
      <w:r>
        <w:t>Ag Strafgericht, 2023-06-13, DE</w:t>
      </w:r>
    </w:p>
    <w:p>
      <w:r>
        <w:rPr>
          <w:b/>
        </w:rPr>
        <w:t xml:space="preserve">Quelle: </w:t>
      </w:r>
      <w:r>
        <w:t>https://mcp.opencaselaw.ch/entscheid/ag_strafgericht_SST.2023.5</w:t>
      </w:r>
    </w:p>
    <w:p>
      <w:r>
        <w:t>FR: AG_STRAFGERICHT SST.2023.5 du 13 juin 2023</w:t>
      </w:r>
    </w:p>
    <w:p>
      <w:r>
        <w:t>IT: AG_STRAFGERICHT SST.2023.5 del 13 giugno 2023</w:t>
      </w:r>
    </w:p>
    <w:p>
      <w:pPr>
        <w:pStyle w:val="Heading2"/>
      </w:pPr>
      <w:r>
        <w:t>Erwägungen</w:t>
      </w:r>
    </w:p>
    <w:p>
      <w:r>
        <w:rPr>
          <w:b/>
        </w:rPr>
        <w:t>E. 27</w:t>
      </w:r>
    </w:p>
    <w:p>
      <w:r>
        <w:t>September 2022 E. 5.2.5 entschieden hat, verletzt die Pflicht, die Identität offenzulegen, den Grundsatz «nemo tenetur» (Verbot des Selbstbelastungszwangs) nicht. Entgegen dem Beschuldigten ergibt sich zudem aus dem Recht, die Mitwirkung zu verweigern, kein Recht zur Lüge. Eine solche bleibt zwar regelmässig ohne strafrechtliche Konsequenzen, nicht jedoch, wenn sich die beschuldigte Person dadurch einer Straftat wie der falschen Anschuldigung, Irreführung der Rechtspflege oder eben eines Urkundendelikts schuldig macht (MARC ENGLER, in: BSK StGB II, a.a.O., N. 6 zu Art. 113 StPO; SCHMID/JOSITSCH, Handbuch des schweizerischen Strafprozessrechts, 3. Aufl. 2017, Rz. 159). Der Beschuldigte ist daher wegen Urkundenfälschung zu verurteilen. 5. 5.1. Die Vorinstanz verurteilte den Beschuldigten unter Anrechnung eines Tages Untersuchungshaft zu einer unbedingten Freiheitsstrafe von sechs Monaten und einer Busse von Fr. 100.00 (Ersatzfreiheitsstrafe ein Tag) (vorinstanzliches Urteil E. 8-10).</w:t>
      </w:r>
    </w:p>
    <w:p>
      <w:r>
        <w:t>- 20 - Der Beschuldigte ist der Ansicht, dass selbst ohne die von ihm beantragten Freisprüche eine deutlich geringere Strafe auszusprechen sei. Zudem sei ihm der bedingte Strafvollzug zu gewähren (Berufungsbegründung S. 6 Ziff. 19 f.). 5.2. Das Bundesgericht hat die Grundsätze der Strafzumessung nach Art. 47 ff. StGB wiederholt dargelegt (BGE 147 IV 241; 144 IV 313 E. 1.2; 141 IV 61 E. 6.1.1; 136 IV 55 E. 5.4 ff.; je mit Hinweisen). Entsprechendes gilt für die Bildung der Einsatz- und der Gesamtstrafe nach Art. 49 Abs. 1 StGB in Anwendung des Asperationsprinzips (BGE 144 IV 313 E. 1.1, 217 E. 2 f.; 141 IV 61 E. 6.1.2; je mit Hinweisen). Darauf wird grundsätzlich verwiesen. 5.3. 5.3.1. Für das Zugfahren ohne gültigen Fahrschein (Art. 57 Abs. 3 PBG) ist der Beschuldigte mit einer Busse zu bestrafen. Das Gesetz sieht dem- gegenüber hinsichtlich des Diebstahls (Art. 139 Ziff. 1 StGB), des Hausfriedensbruchs (Art. 186 StGB), der Urkundenfälschung (Art. 251 Ziff. 1 StGB) und des Führens eines Motorfahrzeuges ohne den erforderlichen Führerausweis (Art. 95 Abs. 1 lit. a SVG) eine Geld- oder Freiheitsstrafe vor. 5.3.2. Bei der Wahl der Sanktionsart sind neben dem Verschulden unter Beachtung des Prinzips der Verhältnismässigkeit als wichtige Kriterien die Zweckmässigkeit und Angemessenheit einer bestimmten Sanktion, ihre Auswirkungen auf den Täter und sein soziales Umfeld sowie ihre Wirksamkeit unter dem Gesichtswinkel der Prävention zu berücksichtigen (BGE 147 IV 241 E. 3; 114 IV 313 E. 1.1; 134 IV 97 E. 4.2; 134 IV 82 E. 4.1). 5.3.3. Die Vorinstanz berücksichtigte bei ihrem Entscheid, eine Freiheitsstrafe auszufällen, die einschlägige Vorstrafe des Beschuldigten wegen des versuchten Diebstahls und Hausfriedensbruchs (vgl. Strafbefehl der Staatsanwaltschaft Lenzburg-Aarau vom 11. März 2016) sowie den Umstand, dass er nach wie vor kein eigenes Einkommen erwirtschaftet und nach seiner ersten polizeilichen Einvernahme vom 10. November 2020 zu den Vorwürfen des Diebstahls (und Hausfriedensbruchs) vom 14. September 2020 und 27. Oktober 2020 (vgl. act. 60 ff., 103 ff.), insbesondere am 14. April 2021 und 17. Mai 2021 erneut straffällig wurde (vorinstanzliches Urteil E. 8.5.3). Mit dem Bezirksgericht ist festzuhalten, dass diese Faktoren eindeutig darauf hinweisen, dass der Beschuldigte nicht bereit ist, sich an das Gesetz zu halten und er sich weder von Verurteilungen noch vom Vollzug von Strafen abschrecken lässt. Die Geldstrafe steht grundsätzlich auch für einkommensschwache Täter zur</w:t>
      </w:r>
    </w:p>
    <w:p>
      <w:r>
        <w:t>- 21 - Verfügung (vgl. BGE 134 IV 60 E. 5.4 S. 68 mit Hinweisen und E. 6.5.1). In Anbetracht der einschlägigen Vorstrafe und der Ungerührtheit des Beschuldigten gegenüber dem hiesigen Straf- und Vollzugssystem ist aber davon auszugehen, dass nicht eine Geldstrafe, sondern nur eine Freiheitsstrafe als angemessene und zweckmässige Sanktion in Frage kommt. Der Beschuldigte verlangt sodann auch keine Geldstrafe, sondern beantragt lediglich in allgemeiner und unbestimmter Weise eine mildere Strafe (Berufungsbegründung S. 6 Ziff. 19). 5.4. 5.4.1. Die Vorinstanz hat die Einsatzstrafe für den ersten Diebstahl vom 14. September 2020 als – bei gleichen Strafrahmen hinsichtlich der anderen Diebstähle und der Urkundenfälschung – konkret schwerste Straftat eingestuft (vorinstanzliches Urteil E. 8.6.1 f.), was nicht zu beanstanden ist. Der Beschuldigte stahl alsdann Fr. 200.00. Im breiten Spektrum der vom Diebstahl erfassen Tathandlungen wurde damit das geschützte Rechtsgut – das Vermögen von Dritten – noch in relativ leichtem Ausmass verletzt. Daran ändert auch nichts entscheidend, wenn berücksichtigt wird, dass der Beschuldigte auch einen höheren Betrag gestohlen hätte. Aufgrund der konkreten Gegebenheiten ist zwar anzunehmen, dass er einen Betrag von mehr als Fr. 300.00 hätte erbeuten können. Ein Diebstahl von mehr als 500.00 bis 600.00 Franken erscheint auf einer Baustelle aus den Effekten von mehreren Bauarbeitern aber wenig wahrscheinlich, nachdem es der Beschuldigte offenbar nur auf Bargeld abgesehen hatte. Mit der Vorinstanz ist dem Beschuldigten bei der Tatausführung mit Imitation eines Bauarbeiters eine gewisse Raffinesse und ein planmässiges Vorgehen zu attestieren. Dies wirkt sich verschuldenserhöhend aus. Wie die Vorinstanz zutreffend erwog, handelte der Beschuldigte aus egoistischen und habgierigen Gründen. Letzteres ist jedem Vermögensdelikt immanent und daher nicht verschuldenserhöhend zu berücksichtigen. Zu beachten ist aber, dass der Beschuldigte aus egoistischen Gründen handelte und seine Entscheidung, die Strafrechts- norm zu missachten, schwer wiegt, nachdem er als gesunde Person (act. 12, 19.3) andere Handlungsvarianten – Arbeiten gehen – gehabt hätte, um an Geld zu kommen (vgl. BGE 127 IV 101 E. 2a; Urteil des Bundesgerichts 6B_91/2022 vom 18. Januar 2023 E. 3.4.3). Insbesondere angesichts der Schwere der Rechtsgutverletzung kann hier aber insgesamt noch von einem leichten Verschulden ausgegangen werden. Eine Einsatz- strafe von zwei Monaten Freiheitsstrafe erscheint angemessen. 5.4.2. Diese Einsatzstrafe ist für die weiteren Straftaten in Anwendung des Asperationsprinzips gemäss Art. 49 Abs. 1 StGB angemessen zu erhöhen. Für die weiteren Diebstähle am 27. Oktober 2020, 14. April 2021 und 17. Mai 2021, bei denen die Deliktsumme etwas geringer war, zeigen sich</w:t>
      </w:r>
    </w:p>
    <w:p>
      <w:r>
        <w:t>- 22 - im Übrigen vergleichbare Umstände wie in Erwägung E. 5.4.1 dargelegt. Bei isolierter Betrachtung würde sich eine Einzelstrafe von etwas weniger als zwei Monaten rechtfertigen, sodass mit Blick auf den sachlichen Zusammenhang der Taten eine Erhöhung der Einsatzstrafe um insgesamt eineinhalb Monate Freiheitsstrafe angemessen ist. 5.4.3. Der Beschuldigte ist dabei jeweils in einen unverschlossenen Baucontainer eingedrungen. Mithin wurde kein dem Wohnbereich einer Person zuordenbarer Raum tangiert. Der Hausfriedensbruch betrifft somit nicht die Privatsphäre im engeren Sinne. Das Tatverschulden ist daher als noch leicht einzustufen. Eine Einzelstrafe von 10 Tagessätzen erscheint für einen solchen Hausfriedensbruch daher angemessen. Zwischen den vorgenannten Diebstählen und den am 27. Oktober 2020, 14. April 2021 und 17. Mai 2021 begangenen Hausfriedensbrüchen besteht ein enger zeitlicher und sachlicher Zusammenhang. Der Hausfriedensbruch war jeweils Mittel zum Zweck (Diebstahl). Es scheint angesichts dieser Umstände gerechtfertigt die Einsatzstrafe für die drei Hausfriedensbrüche um einen halben Monat Freiheitsstrafe zu erhöhen. 5.4.4. Die Einsatzstrafe ist weiter wegen der Urkundenfälschung zu aspirieren. Die Beschuldigte war am 24. Juli 2020 ohne gültigen Fahrausweis unterwegs und hat sich beim Ausfüllen des Personalienblatts der SBB als eine andere Person ausgegeben. Durch diese Täuschung hat er die Sicherheit und die Zuverlässigkeit des Rechtsverkehrs mit Urkunden als Beweismittel und die privaten Geschäftsinteressen der SBB in einem nicht zu bagatellisierenden, aber gleichwohl noch leichten Ausmass verletzt. Unter Berücksichtigung des grossen Spektrums möglicher Urkunden- fälschungen ist bei der Angabe von falschen Personalien auf einer Schwarzfahrermeldung der SBB noch von einer vergleichsweisen leichten Form der Urkundenfälschung im Sinne von Art. 251 Ziff. 1 StGB aus- zugehen. Nachdem diese Tat in keinerlei Zusammenhang mit den anderen Straftaten steht, erscheint mit Blick auf den Strafrahmen, der von Geldstrafe bis zu fünf Jahren Freiheitsstrafe reicht, eine Straferhöhung von eineinhalb Monate Freiheitsstrafe gerechtfertigt. 5.4.5. Der Beschuldigte ist weiter wegen Führens eines Motorfahrzeuges ohne den erforderlichen Führerausweis gemäss Art. 95 Abs. 1 lit. a SVG zu bestrafen. Gemäss der vorinstanzlichen Erwägung 6 hat der Beschuldigte nie einen Führerschein besessen und ist gleichwohl mit dem Fahrzeug einer Kollegin von Schönenwerd nach Wöschnau gefahren. Er sei bei höherem Verkehrsaufkommen inner- und ausserorts unterwegs gewesen (vorinstanzliches Urteil E. 8.6.3.5). Angesichts der kurzen Strecke, die der Beschuldigte gefahren ist, da diese Fahrt tagsüber stattfand und sein</w:t>
      </w:r>
    </w:p>
    <w:p>
      <w:r>
        <w:t>- 23 - Fahrverhalten in den Akten nicht als auffällig beschrieben wurde, ist, obwohl ein erhöhtes Verkehrsaufkommen bestanden hat, insgesamt noch von einer eher leichten Gefährdung der Verkehrssicherheit sowie Leib und Leben anderer Verkehrsteilnehmer auszugehen. Der Beschuldigte konnte keine nachvollziehbaren Gründe für die unternommene Fahrt nennen (act. 129 f.). Er verfügte somit über eine sehr grosse Entscheidungsfreiheit, weshalb sein Entschluss, das Gesetz zu missachten, verschuldens- erhöhend einzustufen ist. Eine Einzelstrafe von 40 Tagen Freiheitsstrafe erscheint schuldangemessen. Nachdem diese Tat in keinerlei Zusammen- hang mit den anderen Straftaten steht, ist eine Erhöhung der Strafe in Anwendung des Aperationsprinzips von einem Monat Freiheitsstrafe gerechtfertigt. 5.4.6. Hinsichtlich der Täterkomponente ist Folgendes auszuführen: Der Beschuldigte ist betreffend Diebstahl und Hausfriedensbruch einschlägig vorbestraft (vgl. aktueller Strafregisterauszug). Dies wirkt sich straf- erhöhend aus, hat der Beschuldigte doch daraus offenbar keine Lehren gezogen (BGE 136 IV 1 E. 2.6.2). Im Übrigen sind keine massgeblichen Umstände ersichtlich, die das Verschulden tangieren: Eine erhöhte Strafempfindlichkeit beim arbeitslosen und geschiedenen Beschuldigten ist nicht erkennbar. Ein umfassendes Geständnis legte er – abgesehen dort, wo die Beweislage ohnehin erdrückend war – nicht ab. Soweit der Beschuldigte vorbringt, die inkriminierenden Straftaten lägen nun schon zwei Jahre zurück und in dieser Zeit sei nichts Negatives über ihn bekannt geworden (Berufungsbegründung S. 6 Ziff. 20), ist dem entgegenzuhalten, dass gegen ihn am 3. Oktober 2022 mittlerweile wieder ein Strafverfahren wegen Diebstahl und Hausfriedensbruch eröffnet wurde (aktueller Strafregisterauszug). So oder anders würde jedoch ein solches Wohlverhalten seit der Tat regelmässig keine besondere Leistung darstellen und wäre neutral zu bewerten (statt vieler: Urteil des Bundesgerichts 6B_196/2021 vom 25. April 2022 E. 5.4.4 mit Hinweisen). Die aufgrund der Tatkomponente festgelegte Freiheitsstrafe von sechseinhalb Monaten wäre somit aufgrund der negativ zu bewertenden Täterkomponente weiter zu erhöhen. Dem steht jedoch das Ver- schlechterungsverbot (Art. 391 Abs. 2 StPO) entgegen, weshalb es bei der vorinstanzlich ausgesprochenen Freiheitsstrafe von sechs Monaten sein Bewenden hat. Darauf ist die erstandene Untersuchungshaft von einem Tag anzurechnen (Art. 51 StGB). Der unsubstantiierte Antrag des Beschuldigten, es sei eine niedrigere Strafe auszusprechen, ist nach dem Dargelegten abzuweisen. 5.5. 5.5.1. Gemäss Art. 42 Abs. 1 StGB schiebt das Gericht den Vollzug einer Freiheitsstrafe von höchstens zwei Jahren in der Regel auf, wenn eine</w:t>
      </w:r>
    </w:p>
    <w:p>
      <w:r>
        <w:t>- 24 - unbedingte Strafe nicht notwendig erscheint, um den Täter von der Begehung weiterer Verbrechen oder Vergehen abzuhalten. Für die Gewährung des bedingten Strafvollzugs im Rahmen von Art. 42 Abs. 1 StGB genügt die Abwesenheit der Befürchtung, der Täter werde weitere Verbrechen oder Vergehen begehen. Vom Strafaufschub darf deshalb grundsätzlich nur bei ungünstiger Prognose abgesehen werden (BGE 135 IV 180 E. 2.1; 134 IV 1 E. 4.2.2; 134 IV 97 E. 7.3). Bei der Prüfung des künftigen Wohlverhaltens sind alle wesentlichen Umstände zu beachten. Ein relevantes Prognosekriterium ist insbesondere die strafrechtliche Vorbelastung (BGE 135 IV 180 E. 2.1; 134 IV 1 E. 4.2.1). Einschlägige Vorstrafen sind bei der Prognosestellung erheblich zu gewichten, sie schliessen den bedingten Vollzug aber nicht notwendigerweise aus (Urteile des Bundesgerichts 6B_1213/2020 vom 30. September 2021 E. 2.2; 6B_1300/2020 vom 2. September 2021 E. 3.3.3; 6B_447/2021 vom 16. Juli 2021 E. 6.1.2; 6B_1/2020 vom 6. Mai 2021 E. 5.3; je mit Hinweisen). 5.5.2. Der Beschuldigte ist einschlägig vorbestraft. Dies trübt die Annahme, dass er sich zukünftig wohlverhalten wird. Hinzu kommt, dass er – auch wenn das aktuell noch hängige andere Strafverfahren wegen der Unschulds- vermutung ausser Acht gelassen wird – während dem laufenden Straf- verfahren weitere Delikte verübte. Denn wie bereits dargelegt, hat der Beschuldigte nach den Einvernahmen vom 10. November 2020 mit den Diebstählen und Hausfriedensbrüchen nicht aufgehört (vgl. E. 5.3.3 hiervor). Es muss davon ausgegangen werden, dass der Beschuldigte auch in Zukunft (Einschleich-)Diebstähle begehen wird, zumal sich seine soziale Situation seit den hier zu beurteilenden Taten nicht stabilisiert hat. Der Beschuldigte konnte nicht nachweisen, dass er nun einer Arbeit nachgeht, reichte er doch den von der Vorinstanz einverlangten Arbeits- vertrag nicht ein (vgl. vorinstanzliches Urteil E. 9.2). Ferner hat sich seine Ehefrau von ihm nun definitiv getrennt (Trennungsurteil; vgl. act. 308-310). Damit dürfte er noch grössere Mühe haben, seinen Lebensunterhalt auf legale Art und Weise zu bestreiten, bezahlte doch in der Vergangenheit seine Ehefrau, die ein Einkommen von Fr. 4'200.00 erwirtschaftet, für den Unterhalt des Beschuldigten (und der beiden Kinder) (act. 15, 19.4). Damit übereinstimmend gab der Beschuldigte bei der vorinstanzlichen Ver- handlung auch an, er habe kein Geld (act. 280 f.). Mit der Vorinstanz kommt das Obergericht aufgrund der Gesamtumstände zum Schluss, dass beim Beschuldigten eine schlechte Legalprognose vorliegt. Für die Freiheits- strafe von sechs Monaten kann daher der bedingte Vollzug nicht gewährt werden. 5.6. Die Vorinstanz verurteilte den Beschuldigten wegen des Zugfahrens ohne gültigen Fahrausweis zu einer Busse von Fr. 100.00, ersatzweise bei schuldhaftem Nichtbezahlen zu einer Ersatzfreiheitsstrafe von einem Tag</w:t>
      </w:r>
    </w:p>
    <w:p>
      <w:r>
        <w:t>- 25 - (vorinstanzliches Urteil E. 10). Dagegen bringt der Beschuldigte nichts vor. Es kann daher auf die zutreffende vorinstanzliche Erwägung, welche das leichte Verschulden und die finanziellen Verhältnisse des Beschuldigten (kein Einkommen, kein Vermögen) angemessen berücksichtigt, verwiesen werden (Art. 82 Abs. 4 StPO). 6. 6.1. Die Vorinstanz sprach eine Landesverweisung für die Dauer von fünf Jahren aus (vorinstanzliches Urteil E. 11). Die Beschuldigte macht geltend, es sei von einer Landesverweisung abzusehen, selbst wenn das Berufungsgericht seinen Anträgen (auf Freispruch) nicht folge und auf eine Katalogtat erkenne. Denn es liege ein Härtefall vor, lebe er doch mittlerweile seit 13 Jahren in der Schweiz und pflege einen engen Kontakt zu seinen beiden in der Schweiz lebenden Kindern (geb. 2011 und 2013). Der durch Art. 8 EMRK garantierte Schutz des Familienlebens überwiege zudem klar das geringe öffentliche Interesse an seiner Fernhaltung. Die zu beurteilenden Straftaten bewegten sich nämlich eher im Bagatellbereich und er habe sich in den beiden letzten Jahren wohlverhalten (Berufungsbegründung S. 6 f. Ziff. 22). 6.2. 6.2.1. Das Gericht verweist den Ausländer, der wegen Diebstahl (Art. 139 StGB) in Verbindung mit Hausfriedensbruch (Art. 186 StGB) verurteilt wird, gemäss Art. 66a Abs. 1 lit. d StGB unabhängig von der Höhe der Strafe für 5-15 Jahre des Landes.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(Art. 66a Abs. 2 Satz 1 StGB; sog. Härtefall- klausel). 6.2.2. Ob ein schwerer persönlicher Härtefall im Sinne von Art. 66a Abs. 2 StGB vorliegt, bestimmt sich anhand der gängigen Integrationskriterien (BGE 146 IV 105 E. 3.4.2 und 3.4.4; 144 IV 332 E. 3.3.2). Zu berücksichtigen sind namentlich der Grad der (persönlichen und wirtschaftlichen) Integration, einschliesslich familiäre Bindungen des Ausländers in der Schweiz bzw. in der Heimat, die Aufenthaltsdauer, der Gesundheitszustand und die Re- sozialisierungschancen (vgl. Art. 31 Abs. 1 der Verordnung vom 24. Oktober 2007 über Zulassung, Aufenthalt und Erwerbstätigkeit [VZAE; SR 142.201]; BGE 144 IV 332 E. 3.3.2; Urteile des Bundesgerichts 6B_552/2021 vom 9. November 2022 E. 2.3.4; 6B_855/2020 vom</w:t>
      </w:r>
    </w:p>
    <w:p>
      <w:r>
        <w:t>- 26 - 25. Oktober 2021 E. 3.2.4; je mit Hinweisen). Von einem schweren persönlichen Härtefall ist in der Regel bei einem Eingriff von einer gewissen Tragweite in den Anspruch des Ausländers auf das in Art. 13 BV und Art. 8 EMRK verankerte Recht auf Achtung des Privat- und Familienlebens auszugehen (Urteil des Bundesgerichts 6B_552/2021 vom 9. November 2022 E. 2.3.5 mit Hinweisen). Das durch Art. 8 EMRK bzw. Art. 13 BV geschützte Recht auf Achtung des Privat- und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 266 E. 3.3; 144 II 1 E. 6.1; je mit Hinweisen). Zum geschützten Familienkreis gehört in erster Linie die Kernfamilie, d.h. die Gemeinschaft der Ehegatten mit ihren minderjährigen Kindern (BGE 145 I 227 E. 5.3; 144 II 1 E. 6.1; Urteil des Bundesgerichts 6B_166/2021 vom 8. September 2021 E. 3.3.3). 6.2.3. Ein Verzicht auf die Landesverweisung setzt nach Art. 66a Abs. 2 StGB – zusätzlich zum persönlichen Härtefall – voraus, dass die öffentlichen Interessen an der Landesverweisung gegenüber den privaten Interessen am Verbleib in der Schweiz nicht überwiegen. Die Interessenabwägung orientiert sich hier an der Verhältnismässigkeitsprüfung nach Art. 8 Ziff. 2 EMRK (BGE 145 IV 161 E. 3.4; Urteile des Bundesgerichts 6B_1318/2020 vom 19. Mai 2022 E. 1.2.3; 6B_305/2021 vom 28. April 2022 E. 4.3.3; je mit Hinweisen). Nach dem Wortlaut von Art. 8 Ziff. 2 EMRK darf eine Behörde in die Ausübung des Rechts auf Achtung des Privat- und Familienlebens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Leitend sind unter anderem folgende Kriterien: Art und Schwere der Straftat und ob der Täter sie als Jugendlicher oder Erwachsener begangen hat; Dauer des Aufenthalts im ausweisenden Staat; seit der Straftat vergangene Zeit und Verhalten während dieser Zeit; soziale, kulturelle und familiäre Bindungen zum Aufnahmestaat und zum Herkunftsland; der Gesundheitszustand (Urteil des EGMR I.M. gegen Schweiz vom 9. April 2019, Nr. 23887/16, §§ 69 ff.; BGE 146 IV 105 E. 4.2). Keines dieser Elemente ist für sich allein ausschlaggebend; erforderlich ist eine Würdigung der gesamten Umstände im Einzelfall (Urteile des Bundesgerichts 6B_1037/2021 vom 3. März 2022 E. 6.2.2; 6B_191/2020 vom 17. Juni 2020 E. 1.6.2). Bei einem Eingriff in das Recht auf Achtung des Familienlebens sind nach der Rechtsprechung des EGMR nebst den erwähnten Kriterien zu</w:t>
      </w:r>
    </w:p>
    <w:p>
      <w:r>
        <w:t>- 27 - berücksichtigen: die Staatsangehörigkeit der betroffenen Familien- mitglieder; die familiäre Situation des von der Massnahme Betroffenen, wie etwa die Dauer der Ehe oder andere Faktoren, welche für ein effektives Familienleben sprechen; die allfällige Kenntnis des Ehegatten von der Straftat zu Beginn der familiären Bindung; ob Kinder aus der Ehe hervorgegangen sind und falls ja, deren Alter; die Schwierigkeiten, mit welchen der Ehegatte im Heimatland des anderen konfrontiert sein könnte (Urteile des Bundesgerichts 6B_1037/2021 vom 3. März 2022 E. 6.2.2; 6B_855/2020 vom 25. Oktober 2021 E. 3.3.1 mit Hinweisen). Insbesondere das Kindeswohl bildet ein wesentliches Element der Interessenabwägung (BGE 146 IV 267 E. 3.3.1; 145 IV 161 E. 3). Rechnung zu tragen ist dem grundlegenden Bedürfnis des Kindes, in möglichst engem Kontakt mit beiden Elternteilen aufwachsen zu können (BGE 143 I 21 E. 5.5.1 mit Hinweisen). Art. 16 Abs. 1 des Übereinkommens vom 20. November 1989 über die Rechte des Kindes (Kinderrechtskonvention, KRK, SR 0.107) gewährleistet u.a. das Recht auf Schutz der Familie im Zusammenleben sowie bei aufenthaltsbeendenden Massnahmen, die das Kind von den Eltern trennen (Urteile des Bundesgerichts 6B_1037/2021 vom 3. März 2022 E. 6.2.2; 6B_1275/2020 vom 4. März 2021 E. 1.4.3). Die Rechtsprechung berücksichtigt insbesondere die sorge- und obhuts- rechtliche Stellung des von der Landesverweisung betroffenen Elternteils (Urteile des Bundesgerichts 6B_1037/2021 vom 3. März 2022 E. 6.2.2; 6B_1258/2020 vom 12. November 2021 E. 4.2.3; 6B_855/2020 vom 25. Oktober 2021 E. 3.3.2). 6.3. Der 1985 geborene Beschuldigte, der ungefähr im Jahr 2010 im Alter von 26 Jahren nach seiner Hochzeit im Kosovo (act. 11 Ziff. 36) im Rahmen des Familiennachzugs durch seine Ehefrau in die Schweiz einreiste (act. 13 Ziff. 53, act. 281), ist Kosovare und verfügt über eine Aufenthaltsbewilligung B (act. 17 Ziff. 102). Relevante gesundheitliche Probleme hat er offenbar nicht (vgl. act. 12 Ziff. 41, act. 13.3 Ziff. 10), gab er doch bei der vorinstanzlichen Verhandlung an, dass er wegen den psychischen Problemen (Verwirrung, keine Lebenslust) nicht beim Arzt gewesen sei (act. 282). Im Kosovo verbrachte der Beschuldigte die gesamten prägenden Kinder- sowie Jugendjahre und hat dort auch eine Ausbildung als Heizungssanitär absolviert (act. 10 Ziff. 19, act. 12 Ziff. 47). Er spricht fliessend albanisch (act. 9 Ziff. 10). Er sei auch hier in der Schweiz die ganze Zeit mit Kosovo-Albanern zusammen (act. 281). Demgegenüber sind seine Deutschkenntnisse, die der Beschuldigte mit ein bisschen beschrieb (act. 277), als ungenügend einzustufen, nachdem er schon seit über zehn Jahre in der Schweiz wohnt. Entsprechend benötigte er bei den Einvernahmen regelmässig auch einen Dolmetscher (act. 7, 277). Wirtschaftlich ist der Beschuldigte in der Schweiz nicht integriert. Er ist seit Jahren arbeitslos (act. 13 f., 19.3), einen Arbeitsvertrag kann er auch aktuell nicht nachweisen (act. 279, vgl. vorinstanzliches Urteil E. 9.2) und</w:t>
      </w:r>
    </w:p>
    <w:p>
      <w:r>
        <w:t>- 28 - zudem hat er Schulden von über Fr. 10'000.00 (act. 16 f., 19.4). Hinsichtlich der familiären Verhältnisse des Beschuldigten ist bekannt, dass seine Eltern und drei Geschwister, zu denen er ein gutes Verhältnis habe, im Kosovo leben. Weitere Geschwister wohnten in der Schweiz bzw. in Deutschland (act. 10 f.). Besucht hat er seine Verwandten im Kosovo angeblich seit Längerem nicht mehr. Dafür sei ihn seine Mutter in der Schweiz besuchen kommen (act. 11 Ziff. 33 f.). Von seiner in der Schweiz wohnenden Ehefrau und den beiden Kindern lebt der Beschuldigte getrennt. Der Beschuldigte liess mit Eingabe vom 16. Juni 2022 mitteilen, es liege ein Trennungsurteil vor (act. 308). Den Akten ist zu entnehmen, dass zuvor offenbar schon seit längerem Eheprobleme mit zwischenzeitlich räumlicher Trennung vorlagen (act. 9) und es auch Streitigkeiten zwischen den Ehegatten gab, die den Einsatz der Polizei notwendig machten (act. 19.2 Ziff. 4, act. 26). Der Beschuldigte macht einen engen Kontakt zu seinen 2011 und 2013 geborenen Kindern geltend (Berufungsbegründung S. 6 Ziff. 22). Dem Schreiben der Ehefrau vom 9. Juli 2022 ist zu entnehmen, dass der Beschuldigte die Kinder jedes Wochenende von 10.00 bis 19.00 Uhr sehen dürfe und die Eheleute zudem weitere Termine unter der Woche vereinbarten, so dass der Beschuldigte seine Kinder jeden vierten Tag sehe (act. 310). Nachdem der Beschuldigte offenbar über keinen festen Wohnsitz verfügt – er gibt immer noch die Adresse der Ehefrau an und nächtigt gemäss eigenen Angaben bei der vorinstanzlichen Verhandlung mal bei einem Kollegen, im Auto oder auch ein bis zwei Tage im Hotel (act. 278, vgl. auch act. 280) –, ist zu schliessen, dass sich der Kontakt mit den Kindern im Wesentlichen auf Besuche in der Wohnung der Ehefrau beschränken, bei denen sich der Beschuldigte auch gleich verpflegt. So wie er es bei der Befragung durch das Bezirksgericht angegeben hatte (act. 280). Es scheint damit fraglich, ob bei diesen Besuchen der Kontakt zu den Kindern im Vordergrund steht. Der Beschuldigte scheint nämlich kein allzu grosses Interesse an seinen Kindern zu haben, konnte er doch nicht einmal deren Geburtstag angeben und hatte teilweise sogar Mühe, deren Geburtsjahr zu nennen (act. 11 Ziff. 40, act. 19.3 Ziff. 9, act. 19.5 Ziff. 36 f., Berufungsbegründung S. 6 Ziff. 22; Urteil des Bundesgerichts 6B_69/2021 vom 30. Juni 2021 E. 4.2.3). Dazu passt, dass er nach der Trennung von seiner Frau auch nicht stets einen guten Kontakt zu seinen Kindern aufrechterhielt. Aus den Akten ergibt sich, dass die Ehefrau gegenüber der Polizei im Rahmen der Zustellung der Vorladung vom 2. Mai 2022 angegeben hatte, sie habe mit ihrem Ehemann schon längere Zeit keinen Kontakt mehr und wisse nicht, wo sich dieser befinde (act. 251). Der Beschuldigte gab zum Kontakt zu seiner Frau und den Kindern bei der vorinstanzlichen Verhandlung damit übereinstimmend an, erst in letzter Zeit sei dieser besser (act. 278). Entsprechend kümmert(e) sich nach der(/n) Trennung(en) auch jeweils die erwerbstätige Ehefrau (act. 14 Ziff. 67, act. 19.4 Ziff. 20) um die Kinder (act. 9 Ziff. 17, act. 15 Ziff. 77) und nicht der arbeitslose Beschuldigte. Hinzu kommt weiter, dass dieser auch seit Jahren nichts zum finanziellen Unterhalt der Kinder</w:t>
      </w:r>
    </w:p>
    <w:p>
      <w:r>
        <w:t>- 29 - beiträgt (act. 15 Ziff. 76, act. 281). Die mit einer Landesverweisung einhergehende Trennung zwischen den beiden Kindern und dem sozial und wirtschaftlich in der Schweiz nicht integrierten Beschuldigten, der sich aber im Kosovo auch mit Unterstützung seiner Verwandten sozial und wirtschaftlich wiedereingliedern könnte, stellt unter diesen Umständen zwar eine gewisse Härte dar, jedoch keinen Härtefall. Mangels in affektiver und in wirtschaftlicher Hinsicht besonders enger Eltern-Kind-Beziehung ist dem Beschuldigten die Kontaktpflege mit seinen mittlerweile 10- und 12-jährigen Töchtern durch moderne Kommunikationsmittel und im Rahmen von Kurzaufenthalten sowie Ferienbesuchen zumutbar (vgl. Urteil des Bundesgerichts 6B_139/2022 vom 24. November 2022 E. 5.4.2). Das vorinstanzliche Urteil, wonach der Beschuldigte für fünf Jahre des Landes zu verweisen sei, ist zu bestätigen. 6.4. Die Vorinstanz hat auf eine Ausschreibung der Landesverweisung im Schengener Informationssystem (SIS) verzichtet (vgl. vorinstanzliches Urteil E. 12). Gemäss Rechtsprechung ist die Ausschreibung der Landesverweisung im SIS Teil des Vollzugs- bzw. Polizeirechts (vgl. BGE 146 IV 172 E. 3.3.4). Sie hat zweifellos weitreichende Folgen, da den betroffenen Personen die Einreise in die Schengen-Staaten ohne vorherigen Beschluss untersagt wird. Die Ausschreibung im SIS ist jedoch keine Sanktion – im Gegensatz zur Ausweisung selbst, die in Art. 66a ff. StGB geregelt ist. Daraus folgt insbesondere, dass das Verbot der reformatio in peius gemäss Art. 391 Abs. 2 StPO, mit dem die Verhängung einer strengeren Sanktion im Berufungsverfahren verhindert werden soll, nicht für die rein vollzugs- bzw. polizeirechtliche Frage der Ausschreibung der Landesverweisung im SIS gilt (vgl. BGE 146 IV 172 E. 3.3.5 und die dort zitierten Verweise; zur Publikation vorgesehenen Urteil des Bundesgerichts 6B_1495/2022 vom 12. Mai 2023 E. 1.5). Die Ausschreibung erfolgt, wenn die Entscheidung auf die Gefahr für die öffentliche Sicherheit oder Ordnung oder die nationale Sicherheit gestützt wird, die die Anwesenheit des betreffenden Drittstaatsangehörigen im Hoheitsgebiet eines Mitgliedstaats darstellt (Art. 24 Abs. 2 Satz 1 SIS-II-Verordnung). Das ist insbesondere dann der Fall, wenn die betreffende Person in einem Mitgliedstaat wegen einer Straftat verurteilt wurde, die im Höchstmass mit einer Freiheitsstrafe von einem Jahr oder mehr bedroht ist (Art. 24 Abs. 2 Bst. a SIS-II-Verordnung; BGE 146 IV 172 E. 3.2.2; 147 IV 340 E. 4.6). Vorliegend wird aufgrund der mehrfachen Diebstähle in Verbindung mit Hausfriedensbruchs eine obligatorische Landesverweisung nach Art. 66a Abs. 1 lit. d StGB angeordnet und der Beschuldigte wird wegen mehrfachen Diebstahls, mehrfachen Hausfriedensbruchs und Urkundenfälschung zu einer Freiheitsstrafe von 6 Monaten verurteilt. Die Straftaten erfüllen den von Art. 24 Abs. 2 Bst. a SIS-II-Verordnung verlangten Schweregrad bei</w:t>
      </w:r>
    </w:p>
    <w:p>
      <w:r>
        <w:t>- 30 - Weitem und es ist aufgrund der Art und Häufigkeit der Straftaten, der konkreten Tatumstände sowie des übrigen Verhaltens des Beschuldigten davon auszugehen, dass er (weiterhin) eine Gefahr für die öffentliche Sicherheit und Ordnung darstellt (vgl. BGE 147 IV 340 E. 4.7.4; 146 IV 172 E. 3.2.1). Gründe, welche eine Ausschreibung im SIS als unverhältnis- mässig erscheinen lassen würden, sind keine ersichtlich. Somit ist die Ausschreibung der Landesverweisung im SIS anzuordnen. 7. 7.1. Die Vorinstanz hat die rechtlichen Grundlagen zu einer im Strafprozess anhängig gemachten Zivilklage (Art. 126 StPO) und zu den Haftungs- voraussetzungen bei unerlaubten Handlungen (Art. 41 Abs. 1 OR) zutreffend dargelegt (vorinstanzliches Urteil E. 14.1 f.). Darauf wird verwiesen. 7.2. Der Beschuldigte beantragt, die Zivilklage von C. (Straf- und Zivilkläger 1) sei abzuweisen (Berufungserklärung S. 3). Er begründet diesen Antrag nicht (vgl. Berufungsbegründung). Festzuhalten ist, dass der vor- instanzliche Schuldspruch, wonach der Beschuldigte C. am 14. September 2020 Fr. 200.00 gestohlen habe, mit der Berufung nicht angefochten wurde. Die Schadenersatzvoraussetzungen von Art. 41 Abs. 1 OR sind damit erfüllt. Ferner hat C. mit Strafantrag seine Zivilforderung von Fr. 200.00 substanziiert und beziffert (act. 78). Mit der Vorinstanz (E. 14.3.1) ist der Beschuldigte daher zu verpflichten, C. Fr. 200.00 als Schadenersatz zu bezahlen. 7.3. Der Beschuldigte fordert weiter die Aufhebung der Beschlagnahme der 10- Frankennote. Gemäss der Berufungserklärung folge dieser Antrag aus den beantragten Freisprüchen (vgl. Berufungserklärung S. 2 f.). Er begründet diesen alsdann auch nicht weiter (vgl. Berufungserklärung). Das Obergericht stellte in Erwägung 2.4.2 fest, der Beschuldigte habe am 17. Mai 2021 I. Fr. 10.00, die von der Polizei beschlagnahmt worden seien, gestohlen. Dieser vom Beschuldigten durch eine Straftat erlangte Vermögenswert ist – wie die Vorinstanz zutreffend erwog (E. 13) – dem Geschädigten I. zurückzugeben (Art. 70 Abs. 1 StGB; BGE 145 IV 237 E. 3.2; FLORIAN BAUMANN, in: Basler Kommentar, Strafrecht I, 2. Aufl. 2014, N. 49 zu Art. 70/71 StGB). In diesem Sinne ist dessen mit Strafantrag substantiiert und beziffert geltend gemachter Zivilforderung stattzugeben (act. 180).</w:t>
      </w:r>
    </w:p>
    <w:p>
      <w:r>
        <w:t>- 31 - 8. 8.1. Fällt die Rechtsmittelinstanz selber einen neuen Entscheid, so befindet sie darin auch über die von der Vorinstanz getroffene Kostenregelung (Art. 428 Abs. 3 StPO). 8.2. Die Vorinstanz berücksichtigte, dass der Beschuldigte im erstinstanzlichen Verfahren teilweise freigesprochen wurde und auferlegte ihm vier Fünftel der Verfahrenskosten (vorinstanzliches Urteil E. 15.1). Nachdem das vor- instanzliche Urteil – soweit angefochten – zu bestätigen ist, erweist sich die Kostenverlegung durch das Bezirksgericht nach wie vor als korrekt. 8.3. 8.3.1. Die Vorinstanz hielt weiter fest, die Entschädigung des amtlichen Verteidigers werde einstweilen aus der Gerichtskasse bezahlt. Der Beschuldigte habe diese jedoch, sobald es seine wirtschaftlichen Verhältnisse erlaubten, (vollumfänglich) zurückzubezahlen. Denn er habe die Durchführung des Strafverfahrens erheblich erschwert, da er trotz ordnungsgemässer Vorladung an der Hauptverhandlung nicht erschienen und keine postalische Zustelladresse genannt habe. Entsprechend habe er erhebliche Kosten verursacht und ihm sei eine Entschädigung für die Aufwendungen einer angemessenen Ausübung der Verteidigungsrechte zu verweigern (vorinstanzliches Urteil E. 15.2). 8.3.2. Die dem amtlichen Verteidiger für das erstinstanzliche Verfahren zugesprochene Entschädigung von Fr. 6'853.55 ist mit Berufung betragsmässig nicht angefochten worden, weshalb darauf im Berufungsverfahren nicht mehr zurückgekommen werden kann (Urteil des Bundesgerichts 6B_1299/2018 vom 28. Januar 2019). Diese Ent- schädigung ist einstweilen aus der Gerichtskasse zu bezahlen. Sie wäre vom Beschuldigten grundsätzlich zu vier Fünfteln zurück- zufordern, sobald es seine wirtschaftlichen Verhältnisse erlauben (Art. 135 Abs. 4 lit. a StPO), präjudiziert der Kostenentscheid doch die Ent- schädigungsfrage grundsätzlich (vgl. BGE 147 IV 47 E. 4.1). Gestützt auf Art. 417 StPO ist jedoch gerechtfertigt, dem Beschuldigten die aus der Säumnis hinsichtlich der Vorladungen zu den Verhandlungen vom 1. April 2022 (vgl. act. 229 ff., 235 ff.) und 2. Mai 2022 (act. 278 ff.) entstandenen und damit nachfolgend zusammenhängenden Kosten des Verteidigers unabhängig vom Verfahrensausgang abschliessend aufzuerlegen. Diese belaufen sich gemäss der von der Vorinstanz genehmigten Kostennote des Verteidigers (act. 296 ff.) auf Fr. 1'468.00 (1. April 2022: 1.75h à Fr. 200.00 [Anfahrt] + Fr. 56.00 [Spesen]; 1. April 2022: 0.25h à Fr. 200.00 [Warten,</w:t>
      </w:r>
    </w:p>
    <w:p>
      <w:r>
        <w:t>- 32 - kurze Verhandlung]; 9./26. April 2022 35/60h à Fr. 200.00 [Kontakt- versuche mit Mandant, verschiedene Telefonate]; 1. Mai 2022: 0.75 à Fr. 200.00 [erneute Verhandlungsvorbereitung]; 2. Mai 2022: 1.75h à Fr. 200.00 [Anfahrt], Fr. 56.00 [Spesen], 0.3h à Fr. 200.00 [Warten auf Verhandlung]; 5. Mai 2022 10/60h à Fr. 200.000 [Telefonat]; 7. Juni 2022: 0.75h à Fr. 200.00 [nochmalige Verhandlungsvorbereitung]; = 6.3h à Fr. 200.00 zzgl. MWSt + 2x Fr. 56.00). Sobald es die wirtschaftlichen Verhältnisse des Beschuldigten erlauben, hat er der Staatskasse somit Fr. 1'468.00 und vier Fünftel der übrigen Verteidigungskosten, mithin insgesamt Fr. 5’776.45 zurückzuerstatten ([Fr. 6'853.55 – Fr. 1'468.00] x 4/5 + Fr. 1'468.00). 9. 9.1. Die Parteien tragen die Kosten des Rechtsmittelverfahrens nach Massgabe ihres Obsiegens oder Unterliegens (Art. 428 Abs. 1 StPO). Ob eine Partei im Berufungsverfahren als obsiegend oder unterliegend gilt, hängt davon ab, in welchem Ausmass ihre vor Obergericht gestellten Anträge gutgeheissen wurden (Urteil des Bundesgerichts 6B_997/2020 vom 18. November 2021 E. 2.2). Anzupassen ist das vorinstanzliche Urteil einzig, als dass die dem amtlichen Verteidiger zugesprochene Entschädigung vom Beschuldigten nur teilweise zurückgefordert werden kann. Nachdem dies ein untergeordneter Punkt darstellt und die Berufung des Beschuldigten im Übrigen vollumfänglich abzuweisen ist, ist es gerechtfertigt, dem Beschuldigten die gesamten Kosten des Berufungsverfahrens aufzu- erlegen. 9.2. Der amtliche Verteidiger wird für das obergerichtliche Verfahren aus der Staatskasse gemäss der als angemessen erachteten Kostennote mit Fr. 2'966.30 (inkl. Auslagen und MwSt.) entschädigt. Die Entschädigung kann vom Beschuldigten zurückverlangt werden, sobald es seine wirtschaftlichen Verhältnisse zulassen (Art. 135 Abs. 4 StPO). 10. Tritt das Berufungsgericht, wie vorliegend, auf die Berufung ein, so fällt es ein neues Urteil, welches das erstinstanzliche Urteil ersetzt (Art. 408 StPO, Art. 81 StPO).</w:t>
      </w:r>
    </w:p>
    <w:p>
      <w:r>
        <w:t>- 33 - Das Obergericht erkennt: 1. [in Rechtskraft erwachsen] Der Beschuldigte wird freigesprochen vom Vorwurf: - des Diebstahls gemäss Art. 139 Ziff. 1 StGB (bezüglich des Vorfalls im Zeitraum vom 14. September 2020 bis 16. September 2020, Straftatendossier 1), - der Entwendung eines Motorfahrzeugs zum Gebrauch gemäss Art. 94 Abs. 1 lit. a SVG, - des Hausfriedensbruchs gemäss Art. 186 StGB (bezüglich Vorfälle im Zeitraum vom 18. Mai 2021 bis 14. August 2021, Straftatendossier 6). 2. Der Beschuldigte ist schuldig - des mehrfachen Diebstahls gemäss Art. 139 Ziff. 1 StGB (bezüglich Vorfälle vom 14. September 2020, Straftatendossier 1, vom 27. Oktober 2020, Straftatendossier 2, vom 14. April 2021, Straftatendossier 5, vom 17. Mai 2021, Straftatendossier 5), - des mehrfachen Hausfriedensbruchs gemäss Art. 186 StGB (bezüglich Vorfälle vom 27. Oktober 2020, Straftatendossier 2, vom 14. April 2021, Straftatendossier 5, vom 17. Mai 2021, Straftatendossier 5), - der Urkundenfälschung gemäss Art. 251 Ziff. 1 StGB, - des Führens eines Motorfahrzeugs ohne erforderlichen Führerausweis gemäss Art. 95 Abs. 1 lit. a SVG, - der Übertretung gegen das Personenbeförderungsgesetz gemäss Art. 57 Abs. 3 PBG. 3. 3.1. Der Beschuldigte wird in Anwendung der in Ziff. 2 erwähnten Bestimmungen und gestützt auf Art. 40, Art. 41 Abs. 1 lit. b, Art. 47 und Art. 49 Abs. 1 StGB zu 6 Monaten Freiheitsstrafe verurteilt. 3.2. Die vorläufige Festnahme von 1 Tag wird gestützt auf Art. 51 StGB auf die Freiheitsstrafe angerechnet. 4. 4.1. Der Beschuldigte wird in Anwendung der in Ziff. 2 al. 5 erwähnten Bestimmung und gestützt auf Art. 106 StGB zu einer Busse von Fr. 100.00 verurteilt. 4.2. Wird die Busse schuldhaft nicht bezahlt, so wird eine Ersatzfreiheitsstrafe von 1 Tag vollzogen.</w:t>
      </w:r>
    </w:p>
    <w:p>
      <w:r>
        <w:t>- 34 - 5. 5.1. Der Beschuldigte wird im Sinne von Art. 66a StGB für 5 Jahre des Landes verwiesen. 5.2. Die Landesverweisung wird im Schengener Informationssystem (SIS) ausgeschrieben. 6. Folgender Gegenstand wird I. zurückgegeben:  1 Zehn-Frankennote Wird die Herausgabe der 10er-Note von I. nicht innert 30 Tagen seit Eintritt der Rechtskraft dieses Urteils verlangt, trifft die Staatsanwaltschaft die sachgemässen Verfügungen. 7. 7.1. Der Beschuldigte wird verpflichtet, C. Fr. 200.00 als Schadenersatz zu bezahlen. 7.2. [in Rechtskraft erwachsen] Die Schadenersatzansprüche der Zivil- und Strafkläger 2 (AD.), 3 (M.), 5 (D. AG), 6 (F.), 7 (G.) und 8 (H.) werden auf den Zivilweg verwiesen (Art. 126 Abs. 2 StPO). 8. 8.1. Die obergerichtlichen Verfahrenskosten, bestehend aus der Gerichtsgebühr von Fr. 1'500.00 sowie den Auslagen von Fr. 262.00, gesamthaft Fr. 1'762.00 werden dem Beschuldigten auferlegt. 8.2. Die Obergerichtskasse wird angewiesen, dem amtlichen Verteidiger des Beschuldigten für das obergerichtliche Verfahren eine Entschädigung von Fr. 2'966.30 auszubezahlen. Diese Entschädigung wird vom Beschuldigten zurückgefordert, sobald es seine finanziellen Verhältnisse erlauben.</w:t>
      </w:r>
    </w:p>
    <w:p>
      <w:r>
        <w:t>- 35 - 9. 9.1. Die erstinstanzlichen Verfahrenskosten von Fr. 3'925.00 werden zu vier Fünftel, d.h. zu Fr. 3'140.00 dem Beschuldigten auferlegt und im Übrigen auf die Staatskasse genommen. 9.2. Die vorinstanzliche Gerichtskasse wird – soweit noch keine Auszahlung erfolgt ist – angewiesen, dem amtlichen Verteidiger des Beschuldigten für das erstinstanzliche Verfahren eine Entschädigung von Fr. 6'853.55 (inkl. Fr. 490.00 MwSt.) auszurichten [in Rechtskraft erwachsen]. Diese Entschädigung wird vom Beschuldigten im Umfang von Fr. 5’776.45 zurückgefordert, sobald es seine wirtschaftlichen Verhältnisse erlauben.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- 36 - Aarau, 13. Juni 2023 Obergericht des Kantons Aargau Strafgericht, 2. Kammer Die Präsidentin: Die Gerichtsschreiberin: Plüss Wanner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