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SST.2023.269 vom 26. Februar 2024</w:t>
      </w:r>
    </w:p>
    <w:p>
      <w:r>
        <w:t>Ag Strafgericht, 2024-02-26, DE</w:t>
      </w:r>
    </w:p>
    <w:p>
      <w:r>
        <w:rPr>
          <w:b/>
        </w:rPr>
        <w:t xml:space="preserve">Quelle: </w:t>
      </w:r>
      <w:r>
        <w:t>https://mcp.opencaselaw.ch/entscheid/ag_strafgericht_SST.2023.269</w:t>
      </w:r>
    </w:p>
    <w:p>
      <w:r>
        <w:t>FR: AG_STRAFGERICHT SST.2023.269 du 26 février 2024</w:t>
      </w:r>
    </w:p>
    <w:p>
      <w:r>
        <w:t>IT: AG_STRAFGERICHT SST.2023.269 del 26 febbraio 2024</w:t>
      </w:r>
    </w:p>
    <w:p>
      <w:pPr>
        <w:pStyle w:val="Heading2"/>
      </w:pPr>
      <w:r>
        <w:t>Erwägungen</w:t>
      </w:r>
    </w:p>
    <w:p>
      <w:r>
        <w:rPr>
          <w:b/>
        </w:rPr>
        <w:t>E. 5.1</w:t>
      </w:r>
    </w:p>
    <w:p>
      <w:r>
        <w:t>Die Vorinstanz hat den Beschuldigten zu einer Busse von Fr. 300.00, ersatzweise 3 Tage Freiheitsstrafe, verurteilt. Der Beschuldigte beantragt mit Berufung, er sei, ausgehend von einer Gutheissung der Berufung, von Strafe freizusprechen.</w:t>
      </w:r>
    </w:p>
    <w:p>
      <w:r>
        <w:rPr>
          <w:b/>
        </w:rPr>
        <w:t>E. 5.2</w:t>
      </w:r>
    </w:p>
    <w:p>
      <w:r>
        <w:t>Die Berufung des Beschuldigten ist im Schuldpunkt vollumfänglich abzu- weisen. Für den Fall der Bestätigung des vorinstanzlichen Schuldspruchs finden sich in der Berufung keine Ausführungen zur Strafzumessung. Die von der Vorinstanz ausgesprochene Busse von Fr. 300.00 befindet sich am unteren Ende des zulässigen Strafrahmens von bis zu Fr. 10'000.00 (Art. 106 Abs. 1 StGB) und kann auch bei Annahme eines noch leichten Verschuldens, von welchem die Vorinstanz ausgegangen ist (vorinstanzli- ches Urteil E. 8.4), nicht herabgesetzt werden. Zwar hat der Beschuldigte fahrlässig gehandelt. Die mit seiner mangelnden Aufmerksamkeit einher- gehende Missachtung des Vortrittsrechts hat jedoch eine wichtige Verkehrsregel betroffen und die ihm vorzuwerfende Sorgfaltspflicht- verletzung, nämlich den entgegenkommenden Fahrradfahrer überhaupt nicht gesehen zu haben, ist nicht zu bagatellisieren, zumal es sodann zu</w:t>
      </w:r>
    </w:p>
    <w:p>
      <w:r>
        <w:t>- 7 - einer Kollision gekommen ist. Eine Erhöhung verbietet sich aufgrund des Verschlechterungsverbots (Art. 391 Abs. 2 StPO).</w:t>
      </w:r>
    </w:p>
    <w:p>
      <w:r>
        <w:rPr>
          <w:b/>
        </w:rPr>
        <w:t>E. 6</w:t>
      </w:r>
    </w:p>
    <w:p>
      <w:r>
        <w:t>Die Berufung des Beschuldigten ist vollumfänglich abzuweisen. Zwar erreicht er insofern ein günstigeres Urteil, als er lediglich wegen einfacher Verkehrsregelverletzung durch Missachtung des Vortritts beim Linksab- biegen zufolge mangelnder Aufmerksamkeit und nicht zusätzlich wegen mangelnder Aufmerksamkeit verurteilt wird. Es erfolgt jedoch kein Frei- spruch, da Art. 31 SVG konsumiert wird. Schliesslich wirkt sich dieser Umstand auch nicht auf die Bussenhöhe aus. Es rechtfertigt sich deshalb, die obergerichtlichen Verfahrenskosten von Fr. 3'000.00 (§ 18 VKD) dem Beschuldigten vollumfänglich aufzuerlegen (Art. 428 Abs. 2 lit. b StPO) und er hat keinen Anspruch auf Entschädigung (Art. 436 Abs. 1 i.V.m. Art. 429 Abs. 1 StPO e contrario; BGE 147 IV 47). Die erstinstanzliche Kosten- und Entschädigungsregelung bedarf keiner Änderung. Der Beschuldigte wird verurteilt und hat deshalb die Verfahrens- kosten von Fr. 1'987.90 (inkl. Anklagegebühr von Fr. 400.00) zu tragen (Art. 428 Abs. 3 i.V.m. Art. 426 Abs. 1 StPO). Er hat keinen Anspruch auf eine Entschädigung (Art. 429 Abs. 1 StPO e contrario).</w:t>
      </w:r>
    </w:p>
    <w:p>
      <w:r>
        <w:rPr>
          <w:b/>
        </w:rPr>
        <w:t>E. 7</w:t>
      </w:r>
    </w:p>
    <w:p>
      <w:r>
        <w:t>Tritt das Berufungsgericht, wie vorliegend, auf die Berufung ein, so fällt es ein neues Urteil, welches das erstinstanzliche Urteil ersetzt (Art. 408 Abs. 1 StPO, Art. 81 StPO). Das ist auch der Fall, wenn eine Berufung vollumfänglich abgewiesen wird (Urteil des Bundesgerichts 6B_761/2017 vom 17. Januar 2018 E. 4 mit Hinweisen). Das Obergericht erkennt: 1. Der Beschuldigte ist der Verletzung der Verkehrsregeln durch Missachtung des Vortritts beim Linksabbiegen zufolge mangelnder Aufmerksamkeit gemäss Art. 90 Abs. 1 SVG i.V.m. Art. 36 Abs. 3 SVG schuldig. 2. Er wird hierfür gemäss Art. 90 Abs. 1 SVG sowie in Anwendung von Art. 102 Abs. 1 SVG, Art. 47 StGB und Art. 106 StGB zu einer Busse von Fr. 300.00, ersatzweise 3 Tage Freiheitsstrafe, verurteilt. 3. 3.1. Die obergerichtlichen Verfahrenskosten von Fr. 3'000.00 werden dem Beschuldigten auferlegt.</w:t>
      </w:r>
    </w:p>
    <w:p>
      <w:r>
        <w:t>- 8 - Der Beschuldigte hat seine Parteikosten für das Berufungsverfahren selbst zu tragen. 3.2. Die erstinstanzlichen Verfahrenskosten von Fr. 1'987.90 (inkl. Anklage- gebühr von Fr. 400.00) werden dem Beschuldigten auferlegt. Der Beschuldigte hat seine erstinstanzlichen Parteikosten selbst zu tragen.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Februar 2024 Obergericht des Kantons Aargau Strafgericht, 3.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