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SST.2022.66 vom 16. Juni 2022</w:t>
      </w:r>
    </w:p>
    <w:p>
      <w:r>
        <w:t>Ag Strafgericht, 2022-06-16, DE</w:t>
      </w:r>
    </w:p>
    <w:p>
      <w:r>
        <w:rPr>
          <w:b/>
        </w:rPr>
        <w:t xml:space="preserve">Quelle: </w:t>
      </w:r>
      <w:r>
        <w:t>https://mcp.opencaselaw.ch/entscheid/ag_strafgericht_SST.2022.66</w:t>
      </w:r>
    </w:p>
    <w:p>
      <w:r>
        <w:t>FR: AG_STRAFGERICHT SST.2022.66 du 16 juin 2022</w:t>
      </w:r>
    </w:p>
    <w:p>
      <w:r>
        <w:t>IT: AG_STRAFGERICHT SST.2022.66 del 16 giugno 2022</w:t>
      </w:r>
    </w:p>
    <w:p>
      <w:pPr>
        <w:pStyle w:val="Heading2"/>
      </w:pPr>
      <w:r>
        <w:t>Erwägungen</w:t>
      </w:r>
    </w:p>
    <w:p>
      <w:r>
        <w:rPr>
          <w:b/>
        </w:rPr>
        <w:t>E. 1</w:t>
      </w:r>
    </w:p>
    <w:p>
      <w:r>
        <w:t>Einer Freiheitsstrafe von 90 Tagen (unbedingt), abzüglich 1 Tag Unter- suchungshaft.</w:t>
      </w:r>
    </w:p>
    <w:p>
      <w:r>
        <w:rPr>
          <w:b/>
        </w:rPr>
        <w:t>E. 1.2</w:t>
      </w:r>
    </w:p>
    <w:p>
      <w:r>
        <w:t>Gegen diesen Strafbefehl erhob die Beschuldigte am 31. März 2021 Einsprache. Die Staatsanwaltschaft hielt in der Folge am Strafbefehl fest und überwies diesen samt den Akten zur Durchführung des Haupt- verfahrens an das Bezirksgericht Muri.</w:t>
      </w:r>
    </w:p>
    <w:p>
      <w:r>
        <w:t>- 4 - 2.</w:t>
      </w:r>
    </w:p>
    <w:p>
      <w:r>
        <w:rPr>
          <w:b/>
        </w:rPr>
        <w:t>E. 2</w:t>
      </w:r>
    </w:p>
    <w:p>
      <w:r>
        <w:t>Den Kosten - Strafbefehlsgebühr CHF 1'100.00 - Polizeikosten CHF 20.00 Rechnungsbetrag CHF 1'120.00 Über Auslagen, die nach Erlass des vorliegenden Strafbefehls eingehen, wird separat verfügt.</w:t>
      </w:r>
    </w:p>
    <w:p>
      <w:r>
        <w:t>- 3 -</w:t>
      </w:r>
    </w:p>
    <w:p>
      <w:r>
        <w:rPr>
          <w:b/>
        </w:rPr>
        <w:t>E. 2.1</w:t>
      </w:r>
    </w:p>
    <w:p>
      <w:r>
        <w:t>Die Beschuldigte wird in Anwendung der in Ziffer 1 erwähnten Bestimmungen und gestützt auf Art. 34 StGB und Art. 47 StGB zu 90 Tagessätzen Geldstrafe verurteilt. Der Tagessatz wird auf Fr. 30.00 festgesetzt. Die Geldstrafe beläuft sich somit auf Fr. 2'700.00.</w:t>
      </w:r>
    </w:p>
    <w:p>
      <w:r>
        <w:t>- 10 -</w:t>
      </w:r>
    </w:p>
    <w:p>
      <w:r>
        <w:rPr>
          <w:b/>
        </w:rPr>
        <w:t>E. 2.2</w:t>
      </w:r>
    </w:p>
    <w:p>
      <w:r>
        <w:t>Die Untersuchungshaft von 1 Tag (30. März 2021 bis 31. März 2021) wird gestützt auf Art. 51 StGB an die Geldstrafe angerechnet. Der nicht verbüsste Teil der Geldstrafe beträgt 89 Tagessätze und beläuft sich somit auf Fr. 2'670.00.</w:t>
      </w:r>
    </w:p>
    <w:p>
      <w:r>
        <w:rPr>
          <w:b/>
        </w:rPr>
        <w:t>E. 2.3</w:t>
      </w:r>
    </w:p>
    <w:p>
      <w:r>
        <w:t>Der Beschuldigten wird gestützt auf Art. 42 StGB für die Geldstrafe der bedingte Strafvollzug gewährt. Die Probezeit wird gestützt auf Art. 44 Abs. 1 StGB auf 4 Jahre festgesetzt. 3.</w:t>
      </w:r>
    </w:p>
    <w:p>
      <w:r>
        <w:rPr>
          <w:b/>
        </w:rPr>
        <w:t>E. 3</w:t>
      </w:r>
    </w:p>
    <w:p>
      <w:r>
        <w:t>Es werden keine Parteienschädigungen zugesprochen. Begründung der Freiheitsstrafe (Art. 41 Abs. 1 StGB): […] Nichtbewährung:</w:t>
      </w:r>
    </w:p>
    <w:p>
      <w:r>
        <w:rPr>
          <w:b/>
        </w:rPr>
        <w:t>E. 3.1</w:t>
      </w:r>
    </w:p>
    <w:p>
      <w:r>
        <w:t>Die obergerichtlichen Verfahrenskosten werden auf die Staatskasse genommen.</w:t>
      </w:r>
    </w:p>
    <w:p>
      <w:r>
        <w:rPr>
          <w:b/>
        </w:rPr>
        <w:t>E. 3.2</w:t>
      </w:r>
    </w:p>
    <w:p>
      <w:r>
        <w:t>Die Obergerichtskasse wird angewiesen, der Beschuldigten für das Berufungsverfahren eine Entschädigung von Fr. 2'388.70 auszurichten. 4.</w:t>
      </w:r>
    </w:p>
    <w:p>
      <w:r>
        <w:rPr>
          <w:b/>
        </w:rPr>
        <w:t>E. 3.3</w:t>
      </w:r>
    </w:p>
    <w:p>
      <w:r>
        <w:t>Mit Eingabe vom 25. März 2022 verzichtete die Staatsanwaltschaft darauf, einen Nichteintretensantrag zu stellen sowie die Anschlussberufung zu erklären.</w:t>
      </w:r>
    </w:p>
    <w:p>
      <w:r>
        <w:rPr>
          <w:b/>
        </w:rPr>
        <w:t>E. 3.4</w:t>
      </w:r>
    </w:p>
    <w:p>
      <w:r>
        <w:t>Am 13. April 2022 begründete die Beschuldigte ihre Berufung.</w:t>
      </w:r>
    </w:p>
    <w:p>
      <w:r>
        <w:t>- 6 -</w:t>
      </w:r>
    </w:p>
    <w:p>
      <w:r>
        <w:rPr>
          <w:b/>
        </w:rPr>
        <w:t>E. 3.5</w:t>
      </w:r>
    </w:p>
    <w:p>
      <w:r>
        <w:t>Mit Berufungsantwort vom 21. April 2022 beantragte die Staatsanwaltschaft die kostenfällige Abweisung der Berufung. Das Obergericht zieht in Erwägung: 1. Die Berufung beschränkt sich auf die Frage des Widerrufs des mit Straf- befehl der Staatsanwaltschaft des Kantons Wallis, Amt der Region Oberwallis vom 13. Oktober 2020 für die Geldstrafe gewährten bedingten Strafvollzugs. Die übrigen Punkte des vorinstanzlichen Urteils sind nicht angefochten und – soweit sie nicht untrennbar mit der Frage des Widerrufs verbunden sind – grundsätzlich nicht erneut zu überprüfen (Art. 404 Abs. 1 StPO). 2.</w:t>
      </w:r>
    </w:p>
    <w:p>
      <w:r>
        <w:rPr>
          <w:b/>
        </w:rPr>
        <w:t>E. 4</w:t>
      </w:r>
    </w:p>
    <w:p>
      <w:r>
        <w:t>Mit Strafbefehl der Staatsanwaltschaft des Kantons Wallis, Amt der Region Oberwallis, Visp, vom 13. Oktober 2020 wurde A. wegen rechtswidrigen Aufenthalts i.S. des BG über die Ausländerinnen und Ausländer und über die Integration zu einer bedingten Geldstrafe von 30 Tagessätzen zu je CHF 30.00 verurteilt, wobei der bedingte Strafvollzug unter Ansetzung einer Probezeit von 2 Jahren gewährt wurde.</w:t>
      </w:r>
    </w:p>
    <w:p>
      <w:r>
        <w:rPr>
          <w:b/>
        </w:rPr>
        <w:t>E. 4.1</w:t>
      </w:r>
    </w:p>
    <w:p>
      <w:r>
        <w:t>Die vorinstanzlichen Verfahrenskosten von Fr. 2'000.00 werden der Beschuldigten auferlegt.</w:t>
      </w:r>
    </w:p>
    <w:p>
      <w:r>
        <w:rPr>
          <w:b/>
        </w:rPr>
        <w:t>E. 4.2</w:t>
      </w:r>
    </w:p>
    <w:p>
      <w:r>
        <w:t>Die Beschuldigte hat ihre Parteikosten vor Vorinstanz selber zu tragen. Zustellung an: […]</w:t>
      </w:r>
    </w:p>
    <w:p>
      <w:r>
        <w:t>- 11 -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16. Juni 2022 Obergericht des Kantons Aargau Strafgericht, 2. Kammer Die Präsidentin: Die Gerichtsschreiberin i.V.: Plüss Zulauf</w:t>
      </w:r>
    </w:p>
    <w:p>
      <w:r>
        <w:rPr>
          <w:b/>
        </w:rPr>
        <w:t>E. 4.3</w:t>
      </w:r>
    </w:p>
    <w:p>
      <w:r>
        <w:t>Angesichts der neuerdings ausgesprochenen unbedingten Freiheitsstrafe von 90 Tagen liegt ein Vergehen im Sinne des Gesetzes vor. Aufgrund des Rückfalls während der noch laufenden Probezeit ist zu erwarten, dass die Angeschuldigte erneut straffällig werden könnte, weshalb der gewährte Aufschub des Strafvollzuges zu widerrufen ist.</w:t>
      </w:r>
    </w:p>
    <w:p>
      <w:r>
        <w:rPr>
          <w:b/>
        </w:rPr>
        <w:t>E. 5</w:t>
      </w:r>
    </w:p>
    <w:p>
      <w:r>
        <w:t>In Anwendung von Art. 46 Abs. 1 des StGB wird zusätzlich zur Hauptstrafe erkannt:</w:t>
      </w:r>
    </w:p>
    <w:p>
      <w:r>
        <w:rPr>
          <w:b/>
        </w:rPr>
        <w:t>E. 5.1</w:t>
      </w:r>
    </w:p>
    <w:p>
      <w:r>
        <w:t>Die Parteien tragen die Kosten des Berufungsverfahrens nach Massgabe ihres Obsiegens bzw. Unterliegens (Art. 428 Abs. 1 StPO). Wird die beschuldigte Person ganz oder teilweise freigesprochen, so hat sie</w:t>
      </w:r>
    </w:p>
    <w:p>
      <w:r>
        <w:t>- 9 - Anspruch auf Entschädigung ihrer Aufwendungen für die angemessene Ausübung ihrer Verfahrensrechte (Art. 429 Abs. 1 lit. a StPO).</w:t>
      </w:r>
    </w:p>
    <w:p>
      <w:r>
        <w:rPr>
          <w:b/>
        </w:rPr>
        <w:t>E. 5.2</w:t>
      </w:r>
    </w:p>
    <w:p>
      <w:r>
        <w:t>Die Beschuldigte obsiegt mit ihrer Berufung vollständig, weshalb die Kosten des Berufungsverfahrens auf die Staatskasse zu nehmen sind. Ferner ist der Beschuldigten für ihren Verteidigungsaufwand im Berufungsverfahren eine Entschädigung zuzusprechen. Der Verteidiger macht mit Honorarnote vom 13. April 2022 für das Berufungsverfahren einen Aufwand von 9.95 Stunden à Fr. 220.00 sowie Auslagen von Fr. 28.90 geltend. Zuzüglich der Mehrwertsteuer resultiert ein Honorar von Fr. 2'388.70. Das Honorar erscheint in der geltend gemachten Höhe angemessen, weshalb der Beschuldigten eine Entschädigung in entsprechender Höhe zuzusprechen ist.</w:t>
      </w:r>
    </w:p>
    <w:p>
      <w:r>
        <w:rPr>
          <w:b/>
        </w:rPr>
        <w:t>E. 6</w:t>
      </w:r>
    </w:p>
    <w:p>
      <w:r>
        <w:t>Fällt die Rechtsmittelinstanz selber einen neuen Entscheid, so befindet sie darin auch über die von der Vorinstanz getroffene Kostenregelung (Art. 428 Abs. 3 StPO). Im vorinstanzlichen Verfahren sind die Kosten nach dem Verschuldensprinzip zu verlegen (vgl. Art. 426 Abs. 1 StPO). Der Ausgang des Berufungsverfahrens bietet keinen Anlass, die vorinstanzliche Kostenregelung zu korrigieren.</w:t>
      </w:r>
    </w:p>
    <w:p>
      <w:r>
        <w:rPr>
          <w:b/>
        </w:rPr>
        <w:t>E. 7</w:t>
      </w:r>
    </w:p>
    <w:p>
      <w:r>
        <w:t>Tritt das Berufungsgericht, wie vorliegend, auf die Berufung ein, so fällt es ein neues Urteil, welches das erstinstanzliche Urteil ersetzt (Art. 408 StPO, Art. 81 StPO). Das Obergericht erkennt: 1. [in Rechtskraft erwachsen] Die Beschuldigte ist schuldig des rechtswidrigen Aufenthalts i.S.v. Art. 115 Abs. 1 lit. b AlG i.V.m. Art. 10 Abs. 2 AlG.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