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SST.2022.191 vom 20. Juni 2023</w:t>
      </w:r>
    </w:p>
    <w:p>
      <w:r>
        <w:t>Ag Strafgericht, 2023-06-20, DE</w:t>
      </w:r>
    </w:p>
    <w:p>
      <w:r>
        <w:rPr>
          <w:b/>
        </w:rPr>
        <w:t xml:space="preserve">Quelle: </w:t>
      </w:r>
      <w:r>
        <w:t>https://mcp.opencaselaw.ch/entscheid/ag_strafgericht_SST.2022.191</w:t>
      </w:r>
    </w:p>
    <w:p>
      <w:r>
        <w:t>FR: AG_STRAFGERICHT SST.2022.191 du 20 juin 2023</w:t>
      </w:r>
    </w:p>
    <w:p>
      <w:r>
        <w:t>IT: AG_STRAFGERICHT SST.2022.191 del 20 giugno 2023</w:t>
      </w:r>
    </w:p>
    <w:p>
      <w:pPr>
        <w:pStyle w:val="Heading2"/>
      </w:pPr>
      <w:r>
        <w:t>Erwägungen</w:t>
      </w:r>
    </w:p>
    <w:p>
      <w:r>
        <w:rPr>
          <w:b/>
        </w:rPr>
        <w:t>E. 1</w:t>
      </w:r>
    </w:p>
    <w:p>
      <w:r>
        <w:t>Einer Geldstrafe von 100 Tagessätzen zu je CHF 60.00, bedingt aufgeschoben bei einer Probezeit von 3 Jahren</w:t>
      </w:r>
    </w:p>
    <w:p>
      <w:r>
        <w:rPr>
          <w:b/>
        </w:rPr>
        <w:t>E. 1.2</w:t>
      </w:r>
    </w:p>
    <w:p>
      <w:r>
        <w:t>Gegen den Strafbefehl erhob der Beschuldigte am 18. Dezember 2020 Einsprache, worauf die Staatsanwaltschaft am 19. April 2021 die Einsprache samt Akten zur Durchführung des Hauptverfahrens an das Bezirksgericht Baden überwies. 2.</w:t>
      </w:r>
    </w:p>
    <w:p>
      <w:r>
        <w:rPr>
          <w:b/>
        </w:rPr>
        <w:t>E. 2</w:t>
      </w:r>
    </w:p>
    <w:p>
      <w:r>
        <w:t>Einer Busse von CHF 2'500.00. Bei schuldhafter Nichtbezahlung tritt an Stelle der Busse eine Ersatzfreiheitsstrafe von 42 Tagen.</w:t>
      </w:r>
    </w:p>
    <w:p>
      <w:r>
        <w:rPr>
          <w:b/>
        </w:rPr>
        <w:t>E. 2.1</w:t>
      </w:r>
    </w:p>
    <w:p>
      <w:r>
        <w:t>Die Vorinstanz sprach den Beschuldigten mit Urteil vom 11. März 2022 von den Vorwürfen der mehrfachen Nötigung und der mehrfachen Tätlichkeiten für den Zeitraum vom 1. August 2020 bis zum 23. September 2020 frei. Sie erwog im Wesentlichen, dass dem Beschuldigten das Konfrontationsrecht mit der einzigen Belastungsperson, nämlich der mutmasslichen Geschädigten B._____, nicht gewährt worden sei. Da B._____ anlässlich der Hauptverhandlung keine Äusserungen zum Sachverhalt gemacht habe, sei es dem Beschuldigten bzw. dessen Verteidigung verwehrt geblieben, die ohne seine Mitwirkung erfolgten Dispositionen der Geschädigten in kontradiktorischer Weise auf die Probe stellen zu können. Deshalb dürften deren Aussagen anlässlich der Befragung vom 23. September 2020 nicht zulasten des Beschuldigten verwertet werden (vgl. vorinstanzliches Urteil E. 5).</w:t>
      </w:r>
    </w:p>
    <w:p>
      <w:r>
        <w:rPr>
          <w:b/>
        </w:rPr>
        <w:t>E. 2.2</w:t>
      </w:r>
    </w:p>
    <w:p>
      <w:r>
        <w:t>Die Staatsanwaltschaft macht mit Berufung im Wesentlichen geltend, der Beschuldigte habe auf den Gebrauch des Konfrontationsrechts verzichtet (Berufungsbegründung S. 3 Ziff. 3.2.2). Unter Verweis auf die Urteile des Bundesgerichts 6B_877/2014 vom 5. November 2015 E. 2.4, 6B_307/2016 vom 17. Juni 2016 und 6B_520/2020 vom 10. März 2021 E. 5.4.1 letzter Satz begründet die Staatsanwaltschaft, dieser habe eine Konfrontation mit B._____ gegenüber der Staatsanwaltschaft im Vorverfahren nie beantragt. Zudem sei anlässlich der Hauptverhandlung vor Vorinstanz gar keine Befragung von B._____ zur Sache durchgeführt worden und der Beschuldigte habe das Vorgehen des Gerichtspräsidenten toleriert und erst noch ausdrücklich auf das Stellen von Ergänzungsfragen verzichtet. Entgegen der Vorinstanz seien die von B._____ gemachten Aussagen gegenüber der Kantonspolizei Aargau vom 23. September 2020</w:t>
      </w:r>
    </w:p>
    <w:p>
      <w:r>
        <w:t>- 6 - vollumfänglich verwertbar. Der Beschuldigte sei deshalb wegen mehrfacher Nötigung und mehrfacher Tätlichkeiten für den Zeitraum vom 1. August 2020 bis zum 23. September 2020 schuldig zu sprechen, wofür er mit einer bedingten Geldstrafe von 100 Tagessätzen zu je Fr. 60.00 (Probezeit 3 Jahre) sowie einer Busse in der Höhe von Fr. 1'500.00 zu bestrafen sei, unter den üblichen Kostenfolgen (vgl. Berufungsbegründung S. 2 f.). 3.</w:t>
      </w:r>
    </w:p>
    <w:p>
      <w:r>
        <w:rPr>
          <w:b/>
        </w:rPr>
        <w:t>E. 3</w:t>
      </w:r>
    </w:p>
    <w:p>
      <w:r>
        <w:t>Den Kosten - Strafbefehlsgebühr CHF 1'000.00 Rechnungsbetrag CHF 3'500.00</w:t>
      </w:r>
    </w:p>
    <w:p>
      <w:r>
        <w:rPr>
          <w:b/>
        </w:rPr>
        <w:t>E. 3.1</w:t>
      </w:r>
    </w:p>
    <w:p>
      <w:r>
        <w:t>Die obergerichtlichen Verfahrenskosten werden auf die Staatskasse genommen.</w:t>
      </w:r>
    </w:p>
    <w:p>
      <w:r>
        <w:t>- 13 -</w:t>
      </w:r>
    </w:p>
    <w:p>
      <w:r>
        <w:rPr>
          <w:b/>
        </w:rPr>
        <w:t>E. 3.2</w:t>
      </w:r>
    </w:p>
    <w:p>
      <w:r>
        <w:t>Die Obergerichtskasse wird angewiesen, dem amtlichen Verteidiger des Beschuldigten für das obergerichtliche Verfahren eine Entschädigung von Fr. 3'320.00 auszurichten. 4.</w:t>
      </w:r>
    </w:p>
    <w:p>
      <w:r>
        <w:rPr>
          <w:b/>
        </w:rPr>
        <w:t>E. 3.2.1</w:t>
      </w:r>
    </w:p>
    <w:p>
      <w:r>
        <w:t>Der in Art. 6 Ziff. 3 lit. d EMRK garantierte Anspruch der beschuldigten Person, den Belastungszeugen Fragen zu stellen, ist ein besonderer Aspekt des Rechts auf ein faires Verfahren. Er wird als Konkretisierung des rechtlichen Gehörs (Art. 29 Abs. 2 BV) auch durch Art. 32 Abs. 2 BV gewährleistet. Eine belastende Zeugenaussage ist grundsätzlich nur verwertbar, wenn der Beschuldigte wenigstens einmal während des Verfahrens angemessene und hinreichende Gelegenheit hatte, das Zeugnis in Zweifel zu ziehen und Fragen an den Belastungszeugen zu stellen (BGE 140 IV 172 E. 1.3; 133 I 33 E. 3.1; 131 I 476 E. 2.2; je mit Hinweisen). Damit die Verteidigungsrechte gewahrt sind, muss der Beschuldigte namentlich in der Lage sein, die Glaubhaftigkeit einer Aussage prüfen und den Beweiswert in kontradiktorischer Weise auf die Probe und infrage stellen zu können (BGE 133 I 33 E. 3.1; 131 I 476 E. 2.2; 129 I 151 E. 4.2; je mit Hinweisen). Dies setzt in aller Regel voraus, dass sich der Einvernommene in Anwesenheit des Beschuldigten (nochmals) zur Sache äussert (Urteile des Bundesgerichts 6B_1079/2022 vom</w:t>
      </w:r>
    </w:p>
    <w:p>
      <w:r>
        <w:rPr>
          <w:b/>
        </w:rPr>
        <w:t>E. 3.2.2</w:t>
      </w:r>
    </w:p>
    <w:p>
      <w:r>
        <w:t>Von einer direkten Konfrontation der beschuldigten Person mit dem Belastungszeugen oder auf dessen ergänzende Befragung kann nur unter besonderen Umständen verzichtet werden.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gestützt auf Art. 6 Ziff. 1 und Ziff. 3 lit. d EMRK, dass die beschuldigte Person zu den belastenden Erklärungen hinreichend Stellung nehmen konnte, diese sorgfältig geprüft wurden und ein Schuldspruch sich nicht allein darauf abstützt, d.h. der belastenden Aussage nicht ausschlaggebende Bedeutung zukommt bzw. sie nicht den einzigen oder einen wesentlichen Beweis darstellt. Ausserdem darf der Umstand, dass der Angeschuldigte seine Rechte nicht (rechtzeitig) wahrnehmen konnte, nicht in der Verantwortung der Behörde liegen (BGE 133 I 33 E. 4.1; 131 I 476 E. 2.2.; vgl. Urteil des Bundesgerichts 6B_1092/2022 vom 9. Januar 2023 E. 2.3.4; je mit Hinweisen).</w:t>
      </w:r>
    </w:p>
    <w:p>
      <w:r>
        <w:t>- 8 -</w:t>
      </w:r>
    </w:p>
    <w:p>
      <w:r>
        <w:rPr>
          <w:b/>
        </w:rPr>
        <w:t>E. 3.2.3</w:t>
      </w:r>
    </w:p>
    <w:p>
      <w:r>
        <w:t>Nach der Rechtsprechung des EGMR kann sodann ein streitiges Zeugnis von ausschlaggebender Bedeutung ohne Konfrontation mit Belastungs- zeugen verwertbar sein, wenn ausreichend kompensierende Faktoren gegeben sind, die den Anspruch der angeschuldigten Person auf ein faires Verfahren und die Überprüfung der Verlässlichkeit des Beweismittels gewährleisten (vgl. Urteile des EGMR in Sachen Schatschaschwili gegen Deutschland vom 15. Dezember 2015, Nr. 9154/10; in Sachen Garofolo gegen Schweiz vom 2. April 2013, Nr. 4380/09; in Sachen Pesukic gegen Schweiz vom 6. Dezember 2012, Nr. 25088/07 sowie in Sachen Al- Khawaja und Tahery gegen Grossbritannien vom 15. Dezember 2011, Nrn. 26766/05 und 22228/06; zum Ganzen: Urteile des Bundesgerichts 6B_173/2022 vom 27. April 2022 E. 1.3.1; 6B_1403/2021 vom 9. Juni 2022 E. 2.2; je mit Hinweisen).</w:t>
      </w:r>
    </w:p>
    <w:p>
      <w:r>
        <w:rPr>
          <w:b/>
        </w:rPr>
        <w:t>E. 3.3</w:t>
      </w:r>
    </w:p>
    <w:p>
      <w:r>
        <w:t>Auf das Konfrontationsrecht kann vorgängig oder auch im Nachhinein ausdrücklich oder stillschweigend verzichtet werden. Der Verzicht auf das Anwesenheitsrecht schliesst eine Wiederholung der Beweiserhebung aus (BGE 143 IV 397 E. 3.3.1 mit Hinweisen). Nach ständiger Rechtsprechung kann der Beschuldigte den Behörden nicht vorwerfen, bestimmte Zeugen zwecks Konfrontation nicht vorgeladen zu haben, wenn er es unterlässt, rechtzeitig und formgerecht entsprechende Anträge zu stellen (Urteil des Bundesgerichts 6B_1394/2020 vom 13. Dezember 2021 E. 1.2.2). Ob ein Antrag auf Befragung von Belastungszeugen unter dem Gesichtspunkt von Treu und Glauben (Art. 5 Abs. 3 BV) rechtzeitig vorgebracht wurde, hängt von den konkreten Umständen des Einzelfalls ab (Urteil des Bundesgerichts 6B_98/2014 vom 30. September 2014 E. 3.4). Dies steht auch nicht im Widerspruch dazu, dass die Behörden die erforderlichen Beweise von Amtes wegen zu erheben haben, da sie für eine rechtskonforme Beweiserhebung verpflichtet ist (vgl. Art. 6, Art. 343 und Art. 389 Abs. 3 StPO; Urteile des Bundesgerichts 6B_1394/2020 vom</w:t>
      </w:r>
    </w:p>
    <w:p>
      <w:r>
        <w:rPr>
          <w:b/>
        </w:rPr>
        <w:t>E. 3.4</w:t>
      </w:r>
    </w:p>
    <w:p>
      <w:r>
        <w:t>Der Beschuldigte stellte mit Eingabe vom 31. Oktober 2022 den Antrag, dass die Berufung der Staatsanwaltschaft unter Kosten- und Entschädigungsfolgen zu Lasten der Staatskasse abzuweisen sei und verwies die Berufungsantwort auf die mündliche Berufungsverhandlung.</w:t>
      </w:r>
    </w:p>
    <w:p>
      <w:r>
        <w:t>- 5 -</w:t>
      </w:r>
    </w:p>
    <w:p>
      <w:r>
        <w:rPr>
          <w:b/>
        </w:rPr>
        <w:t>E. 3.5</w:t>
      </w:r>
    </w:p>
    <w:p>
      <w:r>
        <w:t>Die Berufungsverhandlung mit Befragung des Beschuldigten und der Zeugin B._____ fand am 20. Juni 2023 statt. Das Obergericht zieht in Erwägung: 1. Die Berufung der Staatsanwaltschaft richtet sich gegen den vorinstanzlichen Freispruch (Dispositivziffer 2 des vorinstanzlichen Urteils). Die Verfahrenseinstellung in Bezug auf den Anklagevorwurf der mehrfachen Tätlichkeiten betreffend den Zeitraum vom 1. Januar 2020 bis und mit 31. Juli 2020 gemäss lit. b der Anklageschrift wurde nicht angefochten. Eine diesbezügliche Überprüfung findet somit nicht statt (Art. 404 Abs. 1 StPO). 2.</w:t>
      </w:r>
    </w:p>
    <w:p>
      <w:r>
        <w:rPr>
          <w:b/>
        </w:rPr>
        <w:t>E. 4</w:t>
      </w:r>
    </w:p>
    <w:p>
      <w:r>
        <w:t>Über Auslagen, die nach Erlass des vorliegenden Strafbefehls eingehen, wird separat verfügt.</w:t>
      </w:r>
    </w:p>
    <w:p>
      <w:r>
        <w:rPr>
          <w:b/>
        </w:rPr>
        <w:t>E. 4.1</w:t>
      </w:r>
    </w:p>
    <w:p>
      <w:r>
        <w:t>Die erstinstanzlichen Verfahrenskosten werden auf die Staatskasse genommen.</w:t>
      </w:r>
    </w:p>
    <w:p>
      <w:r>
        <w:rPr>
          <w:b/>
        </w:rPr>
        <w:t>E. 4.2</w:t>
      </w:r>
    </w:p>
    <w:p>
      <w:r>
        <w:t>Die vorinstanzliche Gerichtskasse wird – soweit noch keine Auszahlung erfolgt ist – angewiesen, dem amtlichen Verteidiger des Beschuldigten für das erstinstanzliche Verfahren eine Entschädigung von Fr. 4'962.70 (inkl. 7.7 % MwSt. von Fr. 354.80)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20. Juni 2023 Obergericht des Kantons Aargau Strafgericht, 2. Kammer Die Präsidentin: Die Gerichtsschreiberin: Plüss Wanner</w:t>
      </w:r>
    </w:p>
    <w:p>
      <w:r>
        <w:rPr>
          <w:b/>
        </w:rPr>
        <w:t>E. 5</w:t>
      </w:r>
    </w:p>
    <w:p>
      <w:r>
        <w:t>Es werden keine Parteientschädigungen zugesprochen.</w:t>
      </w:r>
    </w:p>
    <w:p>
      <w:r>
        <w:rPr>
          <w:b/>
        </w:rPr>
        <w:t>E. 5.1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Die Staatsanwaltschaft unterliegt mit ihrer Berufung vollständig. Bei diesem Ausgang des Verfahrens sind die Kosten des obergerichtlichen Verfahrens auf die Staatskasse zu nehmen (§ 18 VKD).</w:t>
      </w:r>
    </w:p>
    <w:p>
      <w:r>
        <w:rPr>
          <w:b/>
        </w:rPr>
        <w:t>E. 5.2</w:t>
      </w:r>
    </w:p>
    <w:p>
      <w:r>
        <w:t>Wird die beschuldigte Person ganz oder teilweise freigesprochen oder wird das Verfahren gegen sie eingestellt, so hat sie Anspruch auf Entschädigung ihrer Aufwendungen für die angemessene Ausübung ihrer Verfahrensrechte (Art. 436 Abs. 1 StPO i.V.m. Art. 429 Abs. 1 lit. a StPO). Vorliegend erfolgt ein vollumfänglicher Freispruch, womit der Beschuldigte für seine ganzen Aufwendungen im Berufungsverfahren zu entschädigen ist. Der amtliche Verteidiger des Beschuldigten ist für das Berufungsverfahren gestützt auf die von ihm eingereichte Kostennote – jedoch angepasst an die effektive (kürzere) Dauer der Berufungsverhandlung (statt 2.75 für Vorbesprechung Klient,</w:t>
      </w:r>
    </w:p>
    <w:p>
      <w:r>
        <w:t>- 12 - Berufungsverhandlung und Nachbesprechung =&gt; Kürzung auf 1.15) – aus der Staatskasse mit gerundet Fr. 3'320.00 (inkl. Auslagen und MwSt.) zu entschädigen (Art. 135 Abs. 1 StPO i.V.m. § 9 Abs. 1 und Abs. 3bis AnwT). 6.</w:t>
      </w:r>
    </w:p>
    <w:p>
      <w:r>
        <w:rPr>
          <w:b/>
        </w:rPr>
        <w:t>E. 6</w:t>
      </w:r>
    </w:p>
    <w:p>
      <w:r>
        <w:t>Das Urteil wird im Strafregister eingetragen. […]</w:t>
      </w:r>
    </w:p>
    <w:p>
      <w:r>
        <w:rPr>
          <w:b/>
        </w:rPr>
        <w:t>E. 6.1</w:t>
      </w:r>
    </w:p>
    <w:p>
      <w:r>
        <w:t>Fällt die Rechtsmittelinstanz selber einen neuen Entscheid, so befindet sie darin auch über die von der Vorinstanz getroffene Kostenregelung (Art. 428 Abs. 3 StPO i.V.m. Art. 426 Abs. 1 StPO e contrario). Die vorinstanzliche Kostenverlegung erweist sich als nach wie vor zutreffend und bedarf keiner Korrektur. Der Beschuldigte wird freigesprochen und die Kosten sind damit auf die Staatskasse zu nehmen.</w:t>
      </w:r>
    </w:p>
    <w:p>
      <w:r>
        <w:rPr>
          <w:b/>
        </w:rPr>
        <w:t>E. 6.2</w:t>
      </w:r>
    </w:p>
    <w:p>
      <w:r>
        <w:t>Die Höhe der dem amtlichen Verteidiger für das erstinstanzliche Verfahren zugesprochene Entschädigung Fr. 4'962.70 ist mit Berufung nicht angefochten worden, weshalb darauf im Berufungsverfahren nicht mehr zurückgekommen werden kann. Die Entschädigung ist auf die Staatskasse zu nehmen. 7. Tritt das Berufungsgericht, wie vorliegend, auf die Berufung ein, so fällt es ein neues Urteil, welches das erstinstanzliche Urteil ersetzt (Art. 408 StPO, Art. 81 StPO). Das Obergericht erkennt: 1. [in Rechtskraft erwachsen] In Bezug auf den Anklagevorwurf der mehrfachen Tätlichkeiten betreffend den Zeitraum vom 1. Januar 2020 bis und mit 31. Juli 2020 gemäss lit. b der Anklageschrift wird das Verfahren zufolge Rückzugs des Strafantrages eingestellt. 2. Der Beschuldigte wird von Schuld und Strafe freigesprochen. 3.</w:t>
      </w:r>
    </w:p>
    <w:p>
      <w:r>
        <w:rPr>
          <w:b/>
        </w:rPr>
        <w:t>E. 8</w:t>
      </w:r>
    </w:p>
    <w:p>
      <w:r>
        <w:t>Februar 2023 E. 3.3.2; 6B_415/2021 vom 11. Oktober 2021 E. 2.3.5; 6B_14/2021 vom 28. Juli 2021 E. 1.3.4; 6B_1003/2020 vom 21. April 2021 E. 2.2; je mit Hinweisen). Soweit der Konfrontationsanspruch zur Diskussion steht, gilt dies unabhängig von der Regelung in Art. 147 Abs. 1 StPO auch in Bezug auf die in der Voruntersuchung gegenüber der Polizei</w:t>
      </w:r>
    </w:p>
    <w:p>
      <w:r>
        <w:t>- 7 - gemachten Aussagen (vgl. BGE 125 I 127 E. 6a; Urteile des Bundesgerichts 6B_415/2021 vom 11. Oktober 2021 E. 2.3.5; 6B_14/2021 vom 28. Juli 2021 E. 1.4; je mit Hinweisen).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 sprüchlichen Aussagen oder späteren Erinnerungslücken auf die ersten, in Abwesenheit des Beschuldigten erfolgten Aussagen abgestellt werden kann, betrifft nicht die Verwertbarkeit, sondern die Würdigung der Beweise (Urteile des Bundesgerichts 6B_1078/2020 vom 26. Oktober 2022 E. 2.4.3; 6B_14/2021 vom 28. Juli 2021 E. 1.3.4; 6B_1003/2020 vom 21. April 2021 E. 2.2; je mit Hinweisen). Beschränkt sich die Wiederholung der Einvernahme aber im Wesentlichen auf eine formale Bestätigung der früheren Aussagen, wird es dem Beschuldigten verunmöglicht, seine Verteidigungsrechte wirksam wahrzunehmen (Urteile des Bundesgerichts 6B_1040/2021 vom 5. Oktober 2022 E. 3.2; 6B_415/2021 vom 11. Oktober 2021 E. 2.3.5; 6B_1080/2020 vom 10. Juni 2021 E. 6.1; je mit Hinweisen). Das wörtliche Vorhalten unverwertbarer Aussagen stellt eine unzulässige Verwertung im Sinne von Art. 141 Abs. 4 StPO dar (BGE 143 IV 457 E. 1.6.1 f.; Urteile des Bundesgerichts 6B_1078/2020 vom 26. Oktober 2022 E. 2.4.3; 6B_415/2021 vom 11. Oktober 2021 E. 2.3.5; je mit Hinweisen).</w:t>
      </w:r>
    </w:p>
    <w:p>
      <w:r>
        <w:rPr>
          <w:b/>
        </w:rPr>
        <w:t>E. 13</w:t>
      </w:r>
    </w:p>
    <w:p>
      <w:r>
        <w:t>Dezember 2021 E. 1.2.3; 6B_522/2016 vom 30. August 2016 E. 1.3; 6B_98/2014 vom 30. September 2014 E. 3.8).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