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SST.2022.171 vom 26. September 2022</w:t>
      </w:r>
    </w:p>
    <w:p>
      <w:r>
        <w:t>Ag Strafgericht, 2022-09-26, DE</w:t>
      </w:r>
    </w:p>
    <w:p>
      <w:r>
        <w:rPr>
          <w:b/>
        </w:rPr>
        <w:t xml:space="preserve">Quelle: </w:t>
      </w:r>
      <w:r>
        <w:t>https://mcp.opencaselaw.ch/entscheid/ag_strafgericht_SST.2022.171</w:t>
      </w:r>
    </w:p>
    <w:p>
      <w:r>
        <w:t>FR: AG_STRAFGERICHT SST.2022.171 du 26 septembre 2022</w:t>
      </w:r>
    </w:p>
    <w:p>
      <w:r>
        <w:t>IT: AG_STRAFGERICHT SST.2022.171 del 26 settembre 2022</w:t>
      </w:r>
    </w:p>
    <w:p>
      <w:pPr>
        <w:pStyle w:val="Heading2"/>
      </w:pPr>
      <w:r>
        <w:t>Erwägungen</w:t>
      </w:r>
    </w:p>
    <w:p>
      <w:r>
        <w:rPr>
          <w:b/>
        </w:rPr>
        <w:t>E. 1</w:t>
      </w:r>
    </w:p>
    <w:p>
      <w:r>
        <w:t>Das Bezirksgericht Kulm verurteilte den Beschuldigten am 8. Juni 2022 wegen diverser Widerhandlungen gegen das Strassenverkehrsgesetz zusammen mit einer Widerrufsstrafe als Gesamtstrafe zu einer Geldstrafe von 180 Tagessätzen à Fr. 110.00 sowie einer Busse von Fr. 1'200.00.</w:t>
      </w:r>
    </w:p>
    <w:p>
      <w:r>
        <w:rPr>
          <w:b/>
        </w:rPr>
        <w:t>E. 2</w:t>
      </w:r>
    </w:p>
    <w:p>
      <w:r>
        <w:t>Die Staatsanwaltschaft hat am 25. Juli 2022 die Berufung, der Beschuldigte am 5. September 2022 die Anschlussberufung erklärt.</w:t>
      </w:r>
    </w:p>
    <w:p>
      <w:r>
        <w:rPr>
          <w:b/>
        </w:rPr>
        <w:t>E. 3</w:t>
      </w:r>
    </w:p>
    <w:p>
      <w:r>
        <w:t>Die obergerichtlichen Verfahrenskosten werden auf die Staatskasse ge- nommen.</w:t>
      </w:r>
    </w:p>
    <w:p>
      <w:r>
        <w:rPr>
          <w:b/>
        </w:rPr>
        <w:t>E. 4</w:t>
      </w:r>
    </w:p>
    <w:p>
      <w:r>
        <w:t>Die Obergerichtskasse wird angewiesen, dem amtlichen Verteidiger für das Berufungsverfahren eine Entschädigung von Fr. 1'186.95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- 4 - Aarau, 26. September 2022 Obergericht des Kantons Aargau Strafgericht, 1. Kammer Der Präsident: Die Gerichtsschreiberin i.V.: Six Hirt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