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SST.2021.207 vom 11. Januar 2022</w:t>
      </w:r>
    </w:p>
    <w:p>
      <w:r>
        <w:t>Ag Strafgericht, 2022-01-11, DE</w:t>
      </w:r>
    </w:p>
    <w:p>
      <w:r>
        <w:rPr>
          <w:b/>
        </w:rPr>
        <w:t xml:space="preserve">Quelle: </w:t>
      </w:r>
      <w:r>
        <w:t>https://mcp.opencaselaw.ch/entscheid/ag_strafgericht_SST.2021.207</w:t>
      </w:r>
    </w:p>
    <w:p>
      <w:r>
        <w:t>FR: AG_STRAFGERICHT SST.2021.207 du 11 janvier 2022</w:t>
      </w:r>
    </w:p>
    <w:p>
      <w:r>
        <w:t>IT: AG_STRAFGERICHT SST.2021.207 del 11 gennaio 2022</w:t>
      </w:r>
    </w:p>
    <w:p>
      <w:pPr>
        <w:pStyle w:val="Heading2"/>
      </w:pPr>
      <w:r>
        <w:t>Erwägungen</w:t>
      </w:r>
    </w:p>
    <w:p>
      <w:r>
        <w:rPr>
          <w:b/>
        </w:rPr>
        <w:t>E. 1</w:t>
      </w:r>
    </w:p>
    <w:p>
      <w:r>
        <w:t>Beim Bundesamt für Verkehr (BAV) gingen mehrere Meldungen ein, wo- nach die B. mehrfach gegen die Bestimmungen des Personenbeförde- rungsrechts verstossen haben soll. Gegen A., Geschäftsführer der B., wurde darauf eine Strafuntersuchung wegen Verdachts auf Verstoss gegen Art. 57 Abs. 1 lit. a und b des Bundesgesetzes über die Personenbeförde- rung (PBG; SR 745.1) sowie gegen Art. 11 Abs. 3 des Bundesgesetzes über die Zulassung als Strassentransportunternehmen (STUG; SR 744.10) angehoben. Das BAV verfügte am 7. Februar 2019 die Abweisung des Antrages, wo- nach das Strafverfahren einzustellen sei, des Antrages, wonach der rele- vante Sachverhalt vom BAV mittels eigener Untersuchungshandlungen festzustellen sei sowie des Antrages, wonach der Beschuldigte freizuspre- chen sei. Eine dagegen erhobene Beschwerde wies das BAV mit Verfü- gung vom 28. Februar 2019 ab. Das Bundesstrafgericht trat mit Beschluss vom 21. August 2019 auf eine dagegen erhobene Beschwerde nicht ein (BV.2019.6).</w:t>
      </w:r>
    </w:p>
    <w:p>
      <w:r>
        <w:rPr>
          <w:b/>
        </w:rPr>
        <w:t>E. 2.1</w:t>
      </w:r>
    </w:p>
    <w:p>
      <w:r>
        <w:t>Mit Strafbescheid vom 12. September 2019 bestrafte das BAV den Be- schuldigten wegen mehrfachen Verstosses gegen Art. 57 Abs. 1 lit. a und b PBG sowie gegen Art. 11 Abs. 3 STUG zu einer Busse von Fr. 10'000.00. Gegen den Strafbescheid erhob der Beschuldigte am 16. Oktober 2019 Einsprache. Darauf wurde er mit Strafverfügung vom 29. November 2019 in Bestätigung des Strafbescheids vom 12. September 2019 verurteilt und mit einer Busse von Fr. 10'000.00 bestraft. Der Beschuldigte reichte am 12. Dezember 2019 beim BAV das Begehren um gerichtliche Beurteilung ein. Am 13. Januar 2020 überwies das BAV die Strafverfügung samt Un- tersuchungsakten an die kantonale Staatsanwaltschaft des Kantons Aar- gau zuhanden des zuständigen Strafgerichts.</w:t>
      </w:r>
    </w:p>
    <w:p>
      <w:r>
        <w:rPr>
          <w:b/>
        </w:rPr>
        <w:t>E. 2.2</w:t>
      </w:r>
    </w:p>
    <w:p>
      <w:r>
        <w:t>Die Oberstaatsanwaltschaft des Kantons Aargau überwies am 21. Ja- nuar 2020 die Akten des BAV an das Bezirksgericht Zofingen zur Beurtei- lung mit dem Antrag, der Beschuldigte sei der Widerhandlungen gegen Art. 57 Abs. 1 lit. a und b PBG und gegen Art. 11 Abs. 3 STUG schuldig zu sprechen und mit einer Busse von Fr. 10'000.00, 90 Tage Ersatzfreiheits- strafe, zu bestrafen.</w:t>
      </w:r>
    </w:p>
    <w:p>
      <w:r>
        <w:t>- 3 -</w:t>
      </w:r>
    </w:p>
    <w:p>
      <w:r>
        <w:rPr>
          <w:b/>
        </w:rPr>
        <w:t>E. 3.1</w:t>
      </w:r>
    </w:p>
    <w:p>
      <w:r>
        <w:t>Der Beschuldigte wird in Anwendung von Art. 57 Abs. 1 lit. b PBG und ge- stützt auf Art. 106 und 47 StGB zu einer Busse von Fr. 500.00 verurteilt.</w:t>
      </w:r>
    </w:p>
    <w:p>
      <w:r>
        <w:rPr>
          <w:b/>
        </w:rPr>
        <w:t>E. 3.1.1</w:t>
      </w:r>
    </w:p>
    <w:p>
      <w:r>
        <w:t>Das BAV rügt in der Berufung eine Verletzung seines rechtlichen Gehörs, indem es vom Gericht nicht ordentlich zur Verhandlung vorgeladen worden,</w:t>
      </w:r>
    </w:p>
    <w:p>
      <w:r>
        <w:t>- 7 - sondern nur mit einer Kopie bedient worden sei. Gemäss telefonischer Aus- kunft des Gerichts sei die Teilnahme an der Gerichtsverhandlung nicht möglich und auch nicht notwendig gewesen. Komme hinzu, dass das Be- zirksgericht die Einsicht in das Protokoll der Gerichtsverhandlung verwehrt habe. So sei es dem BAV aufgrund der fehlenden Teilnahmemöglichkeit nicht möglich gewesen, auf die Äusserungen des Beschuldigten und seines Verteidigers zu reagieren. Die Parteirechte seien in gravierender Weise verletzt resp. es sei gegen das Recht auf rechtliches Gehör verstossen worden. Da diese Verfahrenshandlungen u.a. aufgrund der eingeschränk- ten Kognition nicht wiedergutzumachen seien, sei das Urteil des Bezirks- gerichts Zofingen als nichtig zu erklären (Berufung S. 2).</w:t>
      </w:r>
    </w:p>
    <w:p>
      <w:r>
        <w:rPr>
          <w:b/>
        </w:rPr>
        <w:t>E. 3.1.2</w:t>
      </w:r>
    </w:p>
    <w:p>
      <w:r>
        <w:t>Der Beschuldigte führt in seiner Anschlussberufung aus, dass der Einwand des BAV den aktenmässig erstellten Tatsachen widerspreche. Am Termin der Hauptverhandlung vom 12. März 2021 sei sogar noch auf eine Vertre- tung des BAV gewartet worden, weil sich dieses im Vorfeld offenbar nicht definitiv dazu habe äussern wollen, ob teilgenommen werde oder nicht.</w:t>
      </w:r>
    </w:p>
    <w:p>
      <w:r>
        <w:rPr>
          <w:b/>
        </w:rPr>
        <w:t>E. 3.1.3</w:t>
      </w:r>
    </w:p>
    <w:p>
      <w:r>
        <w:t>Mit Anschlussberufungsantwort führt das BAV aus, dass die Behauptung des Beschuldigten der Aktenlage widerspreche. So sei das BAV nicht vom Gericht vorgeladen, sondern lediglich mit einer Kopie zur Kenntnis bedient worden. Um sicher zu gehen, sei die Frage des Erscheinens mit dem Ge- richt geklärt worden. Gemäss wiederholter telefonischer Auskunft des Ge- richts gegenüber dem BAV sei die Teilnahme der beteiligten Verwaltung an der Hauptverhandlung weder üblich noch notwendig. Gestützt auf die feh- lende Vorladung und diese gerichtliche Auskunft habe das BAV keinen An- lass gesehen, sich an der Hauptverhandlung zu beteiligen. Noch weniger habe Grund zur Annahme, dass eine Teilnahme erwünscht sei bzw. erwar- tet werde, bestanden. Umso erstaunter sei das BAV gewesen, dass an der Hauptverhandlung neue Beweise und Tatsachen seitens des Beschuldig- ten eingebracht worden seien. Damit seien die Parteirechte des BAV in gravierender und rechtswidriger Weise beschnitten worden. Hätte sich an der Pflicht zur Teilnahme an der Verhandlung etwas geändert, hätte das Gericht das BAV vorladen müssen. Vor diesem Hintergrund des erteilten Dispenses sei nicht nachvollziehbar, weshalb auf das Erscheinen des BAV hätte gewartet werden sollen (Anschlussberufungsantwort S. 2).</w:t>
      </w:r>
    </w:p>
    <w:p>
      <w:r>
        <w:rPr>
          <w:b/>
        </w:rPr>
        <w:t>E. 3.2</w:t>
      </w:r>
    </w:p>
    <w:p>
      <w:r>
        <w:t>Die Parteien sind gemäss Art. 75 Abs. 3 VStrR rechtzeitig von der Haupt- verhandlung zu benachrichtigen. Abs. 3 ist Ausdruck des – durch das über- geordnete Recht (Art. 6 Ziff. 1 EMRK, Art. 14 Ziff. 1 UNO-Pakt II, Art. 30 Abs. 3 BV) garantierten – Prinzips der Parteiöffentlichkeit, welches den Ver- fahrensbeteiligten die Möglichkeit einräumt, an der Gerichtsverhandlung teilzunehmen. Die Mitteilungsmodalitäten richten sich nach Art. 85–88 und</w:t>
      </w:r>
    </w:p>
    <w:p>
      <w:r>
        <w:t>- 8 - Art. 203 Abs. 1 StPO (HEIMGARTNER/KESHELAVA, a.a.O., N. 12 f. zu Art. 75 VStrR). Für die Vorladungen ist die schriftliche Form vorgeschrie- ben (Art. 201 Abs. 1 StPO). Das Gesetz legt den Inhalt der Vorladung in aufzählender Form im Einzelnen verbindlich fest. Es handelt sich um Gül- tigkeitsvorschriften, deren Nichtbeachtung zur grundsätzlichen Unverwert- barkeit der in der entsprechenden Verfahrenshandlung erhobenen Be- weise führt (JONAS WEBER, in: Basler Kommentar, Strafprozessordnung, 2. Aufl. 2014, N. 7 zu Art. 201 StPO). Gemäss Art. 331 Abs. 4 StPO setzt die Verfahrensleitung Datum, Zeit und Ort der Hauptverhandlung fest und lädt die Parteien sowie Zeuginnen und Zeugen, Auskunftspersonen und Sachverständige vor, die einvernommen werden sollen. Zum Gebot, den Parteien das rechtliche Gehör zu gewähren (Art. 3 Abs. 2 lit. c i.V.m. Art. 107 StPO), gehört unter anderem das Mitwirkungsrecht, nämlich sich zu äussern, seine Standpunkte darzulegen und Beweisanträge zu stellen, sowie das Teilnahmerecht im Sinne einer aktiven Mitwirkung (Teilnahme an Einvernahmen und anderen Beweiserhebungen, um allfällige Ergän- zungsfragen zu stellen oder stellen zu lassen; NIKLAUS RUCKSTUHL, VOLKER DITTMANN, JÖRG ARNOLD, Strafprozessrecht, 2011, Rz. 164). Rechtsunge- nügende Vorladung ist Verletzung rechtlichen Gehörs (NIKLAUS SCHMID/DANIEL JOSITSCH, Handbuch des schweizerischen Strafprozess- rechts, 3. Aufl. 2017, Fn. 183 zu Rz. 108). Mit Vorladung vom 11. November 2020 wurden der Beschuldigte sowie sein Verteidiger zur Hauptverhandlung vorgeladen (act. 38 f. bzw. 43 f. [Verschiebung]). Das BAV erhielt wie die Oberstaatsanwaltschaft des Kan- tons Aargau eine Orientierungskopie (act. 40 bzw. 45). Dem Protokoll vom</w:t>
      </w:r>
    </w:p>
    <w:p>
      <w:r>
        <w:rPr>
          <w:b/>
        </w:rPr>
        <w:t>E. 3.3</w:t>
      </w:r>
    </w:p>
    <w:p>
      <w:r>
        <w:t>Nach dem Gesagten hat die Vorinstanz die Parteirechte des BAV verletzt, indem sie es nicht ordnungsgemäss zur Hauptverhandlung vom</w:t>
      </w:r>
    </w:p>
    <w:p>
      <w:r>
        <w:rPr>
          <w:b/>
        </w:rPr>
        <w:t>E. 3.4</w:t>
      </w:r>
    </w:p>
    <w:p>
      <w:r>
        <w:t>Wenn das erstinstanzliche Verfahren wesentliche Mängel aufweist, die im Berufungsverfahren nicht mehr geheilt werden können, ist das angefoch- tene Urteil aufzuheben und die Sache zur Durchführung einer neuen Hauptverhandlung und zur Fällung eines neuen Urteils an das erstinstanz- liche Gericht zurückzuweisen (Art. 409 Abs. 1 StPO). Die Fehler des erst- instanzlichen Verfahrens und Urteils müssen indessen derart gravierend sein, dass die Rückweisung zur Wahrung der Parteirechte unumgänglich erscheint. Dies ist bei erheblichen Verfahrensmängeln der Fall, die zur Folge hatten, dass den Parteien in erster Instanz kein ordnungsgemässes Verfahren gewährleistet war und eine materielle Behandlung der Berufung zur Folge hätte, dass die betroffene Partei faktisch eine Instanz verlieren würde. Es sind dies vorab Fälle, in denen den Parteien das rechtliche Ge- hör nicht gewährt wurde (Botschaft zur Vereinheitlichung des Strafprozess- rechts vom 21. Dezember 2005, BBl 2006 1318 [nachfolgend: Botschaft StPO]). Die Vorinstanz hat ihr Urteil unter Missachtung der Parteirechte des BAV gefällt. Aufgrund der vorliegenden eingeschränkten Kognition im Beru- fungsverfahren (vgl. dazu E. 2 oben) liegt ein von der Berufungsinstanz nicht heilbarer wesentlicher Fehler i.S.v. Art. 409 Abs. 1 StPO vor, der zur</w:t>
      </w:r>
    </w:p>
    <w:p>
      <w:r>
        <w:t>- 10 - Aufhebung des vorinstanzlichen Entscheids und zur Rückweisung der Sa- che an die Vorinstanz führen muss. 4. Die Aufhebung des vorinstanzlichen Entscheids und Rückweisung der Sa- che an die Vorinstanz hat zur Folge, dass das Berufungsverfahren als er- ledigt abgeschrieben wird und die Anschlussberufung des Beschuldigten vom 4. Oktober 2021 entsprechend dahinfällt. 5. Die Rückweisung zur Neubeurteilung gilt als Obsiegen des BAV, unabhän- gig davon, ob sie beantragt oder ob das entsprechende Begehren im Haupt- oder Eventualantrag gestellt wird (BGE 137 V 210 E. 7.1 mit Hin- weisen). Das angefochtene Urteil des Gerichtspräsidenten von Zofingen ist damit in Gutheissung der Berufung aufzuheben, und die Sache ist an diesen zu- rückzuweisen. Der Gerichtspräsident hat nach rechtskonformer Vorladung der Parteien erneut eine Hauptverhandlung durchzuführen und alsdann ei- nen neuen Entscheid zu fällen. 6.</w:t>
      </w:r>
    </w:p>
    <w:p>
      <w:r>
        <w:rPr>
          <w:b/>
        </w:rPr>
        <w:t>E. 3.5</w:t>
      </w:r>
    </w:p>
    <w:p>
      <w:r>
        <w:t>Mit Verfügung vom 9. September 2021 ordnete der Verfahrensleiter das schriftliche Verfahren an.</w:t>
      </w:r>
    </w:p>
    <w:p>
      <w:r>
        <w:rPr>
          <w:b/>
        </w:rPr>
        <w:t>E. 3.6</w:t>
      </w:r>
    </w:p>
    <w:p>
      <w:r>
        <w:t>Mit bereits begründeter Anschlussberufung vom 4. Oktober 2021 stellte der Beschuldigte die folgenden Rechtsbegehren: " 1. Die Berufung sei abzuweisen, soweit darauf eingetreten werden kann. 2. Der Beschuldigte sei freizusprechen von der Anschuldigung der Wider- handlung gegen das PBG gemäss Art. 57 Abs. 1 lit. b PBG i.V.m. Art. 43 VPB und Ziff. 3.4 lit. a RgüBvD durch Nichterbringung der Mindest- verkehrsleistung im Jahr 2015 (Urteilsdispositiv Ziffer 2). 3. Der Entschädigung des Beschuldigten sei der Stundenansatz von CHF 250 zu Grunde zu legen und sie sei ihm vollständig zuzusprechen (Urteilsdispositiv Ziffer 4). 4. Die Verfahrenskosten seien vollständig dem Staat aufzuerlegen (Urteils- dispositiv Ziffer 4). Unter Kosten- und Entschädigungsfolge."</w:t>
      </w:r>
    </w:p>
    <w:p>
      <w:r>
        <w:t>- 6 -</w:t>
      </w:r>
    </w:p>
    <w:p>
      <w:r>
        <w:rPr>
          <w:b/>
        </w:rPr>
        <w:t>E. 3.7</w:t>
      </w:r>
    </w:p>
    <w:p>
      <w:r>
        <w:t>Die Oberstaatsanwaltschaft des Kantons Aargau verzichtete mit Eingabe vom 8. Oktober 2021 unter Hinweis auf die Akten und das vorinstanzliche Urteil auf die Erstattung von Rechtsmittelantworten.</w:t>
      </w:r>
    </w:p>
    <w:p>
      <w:r>
        <w:rPr>
          <w:b/>
        </w:rPr>
        <w:t>E. 3.8</w:t>
      </w:r>
    </w:p>
    <w:p>
      <w:r>
        <w:t>Mit Anschlussberufungsantwort vom 21. Oktober 2021 beantragte das BAV die kostenfällige Abweisung der Anschlussberufung des Beschuldigten.</w:t>
      </w:r>
    </w:p>
    <w:p>
      <w:r>
        <w:rPr>
          <w:b/>
        </w:rPr>
        <w:t>E. 3.9</w:t>
      </w:r>
    </w:p>
    <w:p>
      <w:r>
        <w:t>Der Beschuldigte verwies mit Berufungsantwort vom 26. Oktober 2021 auf Art. 1 seiner Anschlussberufung und auf die Erwägungen des angefochte- nen Urteils. Das Obergericht zieht in Erwägung: 1. Das vorinstanzliche Urteil ist sowohl vom BAV (vgl. zu dessen Legitimation Art. 80 Abs. 2 PBG i.V.m. Art. 104 Abs. 2 StPO) als auch vom Beschuldig- ten angefochten worden und damit vollumfänglich zu überprüfen. Es er- wächst daher keine Dispositivziffer in Rechtskraft. Gegen Entscheide der kantonalen Gerichte können die Rechtsmittel der StPO ergriffen werden (Art. 80 Abs. 1 PBG). Soweit die Artikel 73–81 PBG nichts anderes bestim- men, gelten für das Verfahren vor den kantonalen Gerichten und das Ver- fahren vor dem Bundesstrafgericht die entsprechenden Vorschriften der StPO (Art. 82 PBG). Das Vorliegen der Prozessvoraussetzung des Begeh- rens um gerichtliche Beurteilung unter Einhaltung der gesetzlichen Form- und Fristvorschriften (vgl. Art. 72 Abs. 1 und 2 VStrR) ist gegeben (vgl. dazu STEFAN HEIMGARTNER/TORNIKE KESHELAVA, in: Basler Kommentar, Verwal- tungsstrafrecht, 2020, N. 5 zu Art. 75 VStrR). 2. Bilden – wie im vorliegenden Fall – ausschliesslich Übertretungen Gegen- stand des erstinstanzlichen Hauptverfahrens, so kann mit der Berufung nur geltend gemacht werden, das Urteil sei rechtsfehlerhaft oder die Feststel- lung des Sachverhalts sei offensichtlich unrichtig oder beruhe auf einer Rechtsverletzung. Neue Behauptungen und Beweise können nicht vorge- bracht werden (Art. 398 Abs. 4 StPO). 3.</w:t>
      </w:r>
    </w:p>
    <w:p>
      <w:r>
        <w:rPr>
          <w:b/>
        </w:rPr>
        <w:t>E. 4</w:t>
      </w:r>
    </w:p>
    <w:p>
      <w:r>
        <w:t>Subeventualiter sei der Beschuldigte wegen Verstoss gegen Art. 57 Abs. 1 lit. b PBG schuldig zu sprechen.</w:t>
      </w:r>
    </w:p>
    <w:p>
      <w:r>
        <w:rPr>
          <w:b/>
        </w:rPr>
        <w:t>E. 4.1</w:t>
      </w:r>
    </w:p>
    <w:p>
      <w:r>
        <w:t>Die Anklagegebühr (inkl. nicht verrechenbarer Polizeikostenrapporte) wird auf Fr. 2'100.00 festgesetzt und dem Beschuldigten zu 1/7 mithin im Be- trag von Fr. 300.00 auferlegt. Die Restanz von 6/7 geht hingegen zu Las- ten der Staatskasse.</w:t>
      </w:r>
    </w:p>
    <w:p>
      <w:r>
        <w:rPr>
          <w:b/>
        </w:rPr>
        <w:t>E. 4.2</w:t>
      </w:r>
    </w:p>
    <w:p>
      <w:r>
        <w:t>Die weiteren Verfahrenskosten bestehen aus: a) der Gerichtsgebühr von Fr. 2'000.00 b) den Spesen von Fr. 108.00 Total Fr. 2'108.00 Dem Beschuldigten werden die Gebühr sowie die Kosten gemäss lit. b im Betrag von 2'108.00 zu 1/7 und somit der Betrag von Fr. 301.10 auferlegt. Die Restanz von 6/7 geht zu Lasten der Staatskasse.</w:t>
      </w:r>
    </w:p>
    <w:p>
      <w:r>
        <w:rPr>
          <w:b/>
        </w:rPr>
        <w:t>E. 4.3</w:t>
      </w:r>
    </w:p>
    <w:p>
      <w:r>
        <w:t>Dem Verteidiger des Beschuldigten werden von seiner Entschädigung 6/7 und somit der Betrag von Fr. 12'951.60 (inkl. Fr. 926.00 MwSt) zu Lasten der Staatskasse zugesprochen. Die Restanz von 1/7 und allfällige weitere eigene Kosten trägt der Be- schuldigte." Zudem verfügte der Präsident des Bezirksgerichts Zofingen, dass das Ver- fahren bezüglich des Vorwurfs der Widerhandlung nach Art. 57 Abs. 1 lit. b PBG und Art. 11 Abs. 3 STUG wegen unrechtmässiger Übertragung einer Lizenz resp. Bewilligung zufolge Verjährung eingestellt werde.</w:t>
      </w:r>
    </w:p>
    <w:p>
      <w:r>
        <w:rPr>
          <w:b/>
        </w:rPr>
        <w:t>E. 5</w:t>
      </w:r>
    </w:p>
    <w:p>
      <w:r>
        <w:t>Subeventualiter sei der Beschuldigte wegen Verstoss gegen Art. 11 Abs. 3 des Bundesgesetzes vom 20. März 2009 über die Zulassung als Strassen- transportunternehmen (SR 744.10, nachfolgend STUG) schuldig zu spre- chen.</w:t>
      </w:r>
    </w:p>
    <w:p>
      <w:r>
        <w:rPr>
          <w:b/>
        </w:rPr>
        <w:t>E. 6</w:t>
      </w:r>
    </w:p>
    <w:p>
      <w:r>
        <w:t>Subeventualiter sei die Einstellung wegen Verjährung unter Ziffer 5.3.2 in das Dispositiv aufzunehmen und das Urteil dahingehend zu berichtigen.</w:t>
      </w:r>
    </w:p>
    <w:p>
      <w:r>
        <w:rPr>
          <w:b/>
        </w:rPr>
        <w:t>E. 6.1</w:t>
      </w:r>
    </w:p>
    <w:p>
      <w:r>
        <w:t>Bei diesem Verfahrensausgang sind die erst- und zweitinstanzlichen Ver- fahrenskosten gestützt auf Art. 428 Abs. 4 StPO auf die Staatskasse zu nehmen.</w:t>
      </w:r>
    </w:p>
    <w:p>
      <w:r>
        <w:rPr>
          <w:b/>
        </w:rPr>
        <w:t>E. 6.2.1</w:t>
      </w:r>
    </w:p>
    <w:p>
      <w:r>
        <w:t>Gemäss Art. 436 Abs. 3 StPO haben die Parteien Anspruch auf eine ange- messene Entschädigung für ihre Aufwendungen im Rechtsmittelverfahren und im aufgehobenen Teil des erstinstanzlichen Verfahrens, wenn die Rechtsmittelinstanz einen Entscheid nach Art. 409 StPO aufhebt. Im Hinblick auf die Kosten der unteren Instanz, deren Urteil aufgehoben wird, sind diejenigen Kosten durch den Staat zu übernehmen, die mit den fehlerhaften Verfahrenshandlungen verbunden sind (Botschaft StPO, BBl 2006 1328). Der vorliegende Entscheid hat die Aufhebung des gesam- ten erstinstanzlichen Verfahrens zur Folge, weshalb die Parteien für dieses sowie das obergerichtliche Verfahren zu entschädigen sind.</w:t>
      </w:r>
    </w:p>
    <w:p>
      <w:r>
        <w:rPr>
          <w:b/>
        </w:rPr>
        <w:t>E. 6.2.2</w:t>
      </w:r>
    </w:p>
    <w:p>
      <w:r>
        <w:t>Dem Beschuldigten wurde im aufzuhebenden erstinstanzlichen Urteil eine Entschädigung in Höhe von Fr. 12'951.60 (inkl. MWSt; Anteil von 6/7 von Fr. 15'110.20 aufgrund des Teilfreispruches) zugesprochen. Der Aufwand für das Verfahren vor dem Bundesstrafgericht von total 11.5 Stunden (vgl.</w:t>
      </w:r>
    </w:p>
    <w:p>
      <w:r>
        <w:t>- 11 - Kostennote vom 12. März 2021 (act. 67) ist vom geltend gemachten Auf- wand von 63.4 Stunden indessen abzuziehen, so dass ein Aufwand von 51.9 Stunden resultiert. Auch wenn es sich sachverhaltsmässig um einen komplexen Fall handelt, ist der Regelstundensatz von Fr. 220.00 (§ 9 Abs. 2bis AnwT) anzuwenden, handelt es sich doch in rechtlicher Hinsicht lediglich um mit Busse geahndete Übertretungen und sind sachverhalts- mässig noch komplexere Fälle denkbar. Somit resultiert für das erstinstanz- liche Verfahren eine Entschädigung von Fr. 12'371.80 (51.9 Stunden x Fr. 220.00, zzgl. Fr. 69.30 Porto, zzgl. Fr. 884.50 MWSt). Für das Berufungsverfahren macht der Beschuldigte einen Aufwand von 9 Stunden zzgl. Fr. 30.00 für Auslagen und MWSt geltend (vgl. Anschluss- berufung S. 6). Die Anschlussberufung enthält indessen viele Wiederholun- gen aus früheren Eingaben, so dass dafür inkl. die kurze Berufungsantwort vom 26. Oktober 2021 lediglich einen Aufwand von total 7 Stunden zum Stundenansatz von Fr. 220.00 und somit Fr. 1'690.90 (Fr. 1'570.00 zzgl. Fr. 30.00 Auslagen zzgl. Fr. 120.90 MWSt) als angemessen erscheint. Die Obergerichtskasse ist somit anzuweisen, dem Beschuldigten für das erst- und zweitinstanzliche Verfahren eine Entschädigung von insgesamt Fr. 14'062.70 (Fr. 12'371.80 plus Fr. 1'690.90) zu bezahlen.</w:t>
      </w:r>
    </w:p>
    <w:p>
      <w:r>
        <w:rPr>
          <w:b/>
        </w:rPr>
        <w:t>E. 6.2.3</w:t>
      </w:r>
    </w:p>
    <w:p>
      <w:r>
        <w:t>Das BAV hat als beteiligte Verwaltung keinen Anspruch auf Parteientschä- digung, da es ausschliesslich in seinem amtlichen Wirkungskreis gehandelt hat (Art. 68 Abs. 3 BGG analog; THOMAS GEISER, in: Basler Kommentar, Bundesgerichtsgesetz, 3. Aufl. 2018, N. 19 ff. zu Art. 68 BGG). Das Obergericht beschliesst: 1. Das Urteil des Präsidenten des Bezirksgerichts Zofingen vom 3. Juni 2020 (recte: 2021) wird aufgehoben und die Sache zu neuer Entscheidung an das Bezirksgericht Zofingen zurückgewiesen wird. 2. Die vorinstanzlichen sowie die obergerichtlichen Verfahrenskosten werden auf die Staatskasse genommen. 3. Die Obergerichtskasse wird angewiesen, dem Beschuldigten, für das erst- und zweitinstanzliche Verfahren eine Entschädigung von Fr. 14'062.70 (inkl. Auslagen und MWSt) auszurichten.</w:t>
      </w:r>
    </w:p>
    <w:p>
      <w:r>
        <w:t>- 12 -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11. Januar 2022 Obergericht des Kantons Aargau Strafgericht, 2. Kammer Die Präsidentin: Die Gerichtsschreiberin: Plüss Groebli Arioli</w:t>
      </w:r>
    </w:p>
    <w:p>
      <w:r>
        <w:rPr>
          <w:b/>
        </w:rPr>
        <w:t>E. 7</w:t>
      </w:r>
    </w:p>
    <w:p>
      <w:r>
        <w:t>Dem Bundesamt für Verkehr BAV sei vollständige Akteneinsicht in das Protokoll der Hauptverhandlung vom 12. März 2021 zu gewähren.</w:t>
      </w:r>
    </w:p>
    <w:p>
      <w:r>
        <w:rPr>
          <w:b/>
        </w:rPr>
        <w:t>E. 8</w:t>
      </w:r>
    </w:p>
    <w:p>
      <w:r>
        <w:t>Unter Kosten- und Entschädigungsfolgen."</w:t>
      </w:r>
    </w:p>
    <w:p>
      <w:r>
        <w:rPr>
          <w:b/>
        </w:rPr>
        <w:t>E. 12</w:t>
      </w:r>
    </w:p>
    <w:p>
      <w:r>
        <w:t>März 2021 vorgeladen hat und dann Beweiserhebungen tätigte, ohne dem BAV diesbezüglich das rechtliche Gehör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