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SBK.2026.33 vom 25. März 2026</w:t>
      </w:r>
    </w:p>
    <w:p>
      <w:r>
        <w:t>Ag Strafgericht, 2026-03-25, DE</w:t>
      </w:r>
    </w:p>
    <w:p>
      <w:r>
        <w:rPr>
          <w:b/>
        </w:rPr>
        <w:t xml:space="preserve">Quelle: </w:t>
      </w:r>
      <w:r>
        <w:t>https://mcp.opencaselaw.ch/entscheid/ag_strafgericht_SBK.2026.33</w:t>
      </w:r>
    </w:p>
    <w:p>
      <w:r>
        <w:t>FR: AG_STRAFGERICHT SBK.2026.33 du 25 mars 2026</w:t>
      </w:r>
    </w:p>
    <w:p>
      <w:r>
        <w:t>IT: AG_STRAFGERICHT SBK.2026.33 del 25 marzo 2026</w:t>
      </w:r>
    </w:p>
    <w:p>
      <w:pPr>
        <w:pStyle w:val="Heading2"/>
      </w:pPr>
      <w:r>
        <w:t>Erwägungen</w:t>
      </w:r>
    </w:p>
    <w:p>
      <w:r>
        <w:rPr>
          <w:b/>
        </w:rPr>
        <w:t>E. 1.1</w:t>
      </w:r>
    </w:p>
    <w:p>
      <w:r>
        <w:t>Es wird ein Ausstandsgrund nach Art. 56 lit. f StPO geltend gemacht ("con- firmation bias", unterlassene Untersuchungsschritte bzw. Verfahrensfeh- ler), weshalb die Beurteilung dieses Ausstandsgesuchs in die Zuständigkeit der Beschwerdekammer in Strafsachen des Obergerichts fällt (Art. 59 Abs. 1 lit. b StPO i.V.m. § 13 EG StPO [SAR 251.200] und Anhang 1 Ziff. 2 Abs. 5 lit. b der Geschäftsordnung des Obergerichts des Kantons Aargau vom 21. November 2012 [GKA 155.200.3.101]).</w:t>
      </w:r>
    </w:p>
    <w:p>
      <w:r>
        <w:rPr>
          <w:b/>
        </w:rPr>
        <w:t>E. 1.2</w:t>
      </w:r>
    </w:p>
    <w:p>
      <w:r>
        <w:t>Gemäss Art. 58 Abs. 1 StPO hat eine Partei, die den Ausstand einer in einer Strafbehörde tätigen Person verlangen will, der Verfahrensleitung ohne Verzug ein entsprechendes Gesuch zu stellen, sobald sie vom Aus- standsgrund Kenntnis hat; die den Ausstand begründenden Tatsachen sind glaubhaft zu machen. Nach der Rechtsprechung ist der Ausstand in den nächsten Tagen nach Kenntnisnahme zu verlangen; andernfalls ver- wirkt der Anspruch. Ein Gesuch, das sechs bis sieben Tage nach Kenntnis des Ausstandsgrunds eingereicht wird, gilt als rechtzeitig. Unzulässig ist jedenfalls ein Zuwarten während zwei Wochen (Urteil des Bundesgerichts 1B_18/2020 vom 3. März 2020 E. 3.1 m.w.H.). Ein verspätetes Ausstands- gesuch führt zum Nichteintreten (ANDREAS J. KELLER, in: Kommentar zur Schweizerischen Strafprozessordnung, 3. Aufl. 2020, N. 4 zu Art. 58 StPO). Soweit erst eine Kumulation mehrerer Vorfälle Anlass zur Besorgnis der Befangenheit gibt, ist bei der Beurteilung der Rechtzeitigkeit dem Umstand Rechnung zu tragen, dass der Gesuchsteller nicht vorschnell reagieren kann und gegebenenfalls zunächst zuwarten muss, um das Risiko zu ver- meiden, dass sein Gesuch als unbegründet abgewiesen wird. Es muss da- her zulässig sein, in Verbindung mit neu entdeckten Umständen auch be- reits früher bekannte Tatsachen geltend zu machen, wenn erst eine Ge- samtwürdigung zur Bejahung eines Ausstandsgrunds führt, während die isolierte Geltendmachung der früheren Tatsachen die Stellung eines sol- chen Begehrens nicht hätte rechtfertigen können. Begründen mehrere Vor- kommnisse erst zusammen den Ausstandsgrund, so ist dieser Augenblick dann gekommen, wenn nach Auffassung des Gesuchstellers der "letzte Tropfen das Fass zum Überlaufen" gebracht hat (Urteil des Bundesgerichts 1B_22/2020 vom 18. März 2020 E. 3.3 m.H.).</w:t>
      </w:r>
    </w:p>
    <w:p>
      <w:r>
        <w:rPr>
          <w:b/>
        </w:rPr>
        <w:t>E. 1.3</w:t>
      </w:r>
    </w:p>
    <w:p>
      <w:r>
        <w:t>Die Gesuchstellerin behauptet in ihrem Gesuch vom 9. Januar 2026 unter- lassene Untersuchungsschritte bzw. Verfahrensfehler im Zeitraum von Mai 2023 bis November 2025 (unterlassene Untersuchungshandlungen, insbe- sondere unterlassene kinderpsychologische Exploration und keine zeit-</w:t>
      </w:r>
    </w:p>
    <w:p>
      <w:r>
        <w:t>- 4 - nahe Befragung von D._____ [Gesuch, S. 3 ff. und 5 ff.]; umgehende Frei- lassung des Beklagten nach dessen Einvernahme am 16. Mai 2023 und Retournierung des Mobiltelefons bereits am Folgetag [Gesuch, S. 4]; feh- lende Abklärung mit Bezug auf die Thematik der angeblichen "Sexsomnie" des Beschuldigten [Gesuch, S. 7 f.]; Misstöne im Vorfeld der Einvernahme von D._____ im Oktober 2025 [Gesuch, S. 8 ff. und Zwischenfazit auf S. 10]). Es bestehe der Eindruck, dass die verfahrensleitende Staatsanwäl- tin sich schon sehr früh auf die Sachverhaltsvariante festgelegt habe, dass die gegen den Kindsvater und Beschuldigten erhobenen Vorwürfe nur durch die Kindsmutter erdacht und entsprechend dem Opfer suggeriert worden seien ("confirmation bias"; Gesuch, S. 3 und 10 f.).</w:t>
      </w:r>
    </w:p>
    <w:p>
      <w:r>
        <w:rPr>
          <w:b/>
        </w:rPr>
        <w:t>E. 1.4</w:t>
      </w:r>
    </w:p>
    <w:p>
      <w:r>
        <w:t>Ausweislich der Akten und wie von Staatsanwältin B._____ in ihrer Stel- lungnahme vom 13. Januar 2026 ausgeführt, wurden der Gesuchstellerin, die sich zuvor im Juli/August 2025 als Zivilklägerin konstituierte, sämtliche Verfahrensakten am 13. August 2025 zugestellt (act. 120.29 ff.). Die Ge- suchstellerin äusserte sich anschliessend mit Eingabe vom 26. August 2025 zu der ihrer Ansicht nach unverständlichen Nichtdurchführung einer "kinderpsychiatrischen Exploration" und der mit delegiertem Ermittlungs- auftrag vom 1. April 2025 angeordneten kindsgerechten Video-Einver- nahme von D._____ (act. 120.40 ff.). Mit Parteimitteilung vom 26. Novem- ber 2025 wurde in Aussicht gestellt, dass die Strafuntersuchung eingestellt wird und wurden der Gesuchstellerin weitere Verfahrensakten zugestellt (act. 120.46 f.). Mit Beweisergänzungsentscheid vom 26. November 2025 wies Staatsanwältin B._____ zudem den (u.a.) von der Gesuchstellerin ge- stellten Antrag, es sei über D._____ ein kinderpsychiatrisches Gutachten (inkl. Exploration) durchzuführen, ab (act. 120.48). Spätestens ab diesem Zeitpunkt waren der Gesuchstellerin sämtliche Umstände, die im Aus- standsgesuch vom 9. Januar 2026 geltend gemacht werden, bekannt. In- wiefern seit dem 26. November 2025 weitere Umstände hinzugetreten wä- ren, die das "Fass zum Überlaufen" gebracht hätten, ist nicht ersichtlich. Vielmehr war die in Aussicht gestellte Verfahrenseinstellung vom 26. No- vember 2025 der letzte geltend gemachte Umstand. Das Ausstandsgesuch wurde jedoch erst am 9. Januar 2026, mithin über einen Monat später, ge- stellt, und erfolgte somit nicht "ohne Verzug" i.S.v. Art. 58 Abs. 1 StPO. Auf das Ausstandsgesuch ist folglich nicht einzutreten.</w:t>
      </w:r>
    </w:p>
    <w:p>
      <w:r>
        <w:rPr>
          <w:b/>
        </w:rPr>
        <w:t>E. 2.1</w:t>
      </w:r>
    </w:p>
    <w:p>
      <w:r>
        <w:t>Selbst wenn auf das Ausstandsgesuch einzutreten wäre, würde sich dieses aus den nachfolgenden Gründen auch als unbegründet erweisen.</w:t>
      </w:r>
    </w:p>
    <w:p>
      <w:r>
        <w:rPr>
          <w:b/>
        </w:rPr>
        <w:t>E. 2.2</w:t>
      </w:r>
    </w:p>
    <w:p>
      <w:r>
        <w:t>Nach Art. 56 lit. f StPO tritt eine in einer Strafbehörde tätige Person in den Ausstand, wenn sie aus anderen Gründen, insbesondere wegen</w:t>
      </w:r>
    </w:p>
    <w:p>
      <w:r>
        <w:t>- 5 - Freundschaft oder Feindschaft mit einer Partei oder deren Rechtsbeistand, befangen sein könnte. Entscheidendes Kriterium für das Vorliegen eines Ausstandsgrunds ist, ob der Ausgang des Verfahrens auch bei objektiver Betrachtung noch als offen erscheint. Der Ausstandsgrund gemäss Art. 56 lit. f StPO lässt sich anhand pauschaler Kriterien nicht abschliessend ein- grenzen; es bedarf vielmehr einer rechtlichen Würdigung der konkreten Umstände im Einzelfall (MARKUS BOOG, in: Basler Kommentar, Schweize- rische Strafprozessordnung, 3. Aufl. 2023, N. 38 zu Art. 56 StPO). Befan- genheit einer staatsanwaltlichen Untersuchungsleiterin oder eines Unter- suchungsleiters ist nicht leichthin anzunehmen. Zu bejahen ist sie, wenn nach objektiver Betrachtung besonders krasse oder ungewöhnlich häufige Fehlleistungen der Untersuchungsleitung vorliegen, welche bei gesamthaf- ter Würdigung eine schwere Verletzung der Amtspflichten darstellen und sich einseitig zulasten einer der Prozessparteien auswirken (Urteil des Bun- desgerichts 1B_149/2019 vom 3. September 2019 E. 2.2). Andernfalls be- gründen sie keinen hinreichenden Anschein der Befangenheit. Gegen be- anstandete Verfahrenshandlungen sind primär die zur Verfügung stehen- den Rechtsmittel auszuschöpfen (Urteil des Bundesgerichts 1B_439/2022 vom 29. Juni 2023 E. 4.2).</w:t>
      </w:r>
    </w:p>
    <w:p>
      <w:r>
        <w:rPr>
          <w:b/>
        </w:rPr>
        <w:t>E. 2.3.1</w:t>
      </w:r>
    </w:p>
    <w:p>
      <w:r>
        <w:t>Die Gesuchstellerin rügt einerseits, Staatsanwältin B._____ habe unzuläs- sigerweise die Einvernahme von D._____ verzögert und auf eine kinder- psychiatrische Exploration verzichtet, obwohl Anhaltspunkte für ein straf- bares Verhalten des Beschuldigten vorgelegen hätten. Die Gesuchstellerin nennt für letzteres namentlich ein auffälliges Verhalten von D._____ (an- lässlich der Untersuchung von D._____ am Institut für Rechtsmedizin am Kantonsspital Aarau [v.a. Weigerung bei der kindergynäkologischen Unter- suchung im Bereich des Gesässes bzw. Genitals von D._____ im sog. "Vierfüssler-Stand"; Gesuch, S. 3 f.]; Weigerung bzw. Probleme beim Wi- ckeln, Erwähnung des "Papi", wenn ihr etwas wehtue [Gesuch, S. 4]; vgl. auch die diversen von der Gesuchstellerin erstellten Videoaufnahmen von D._____ [vgl. act. 101 und 130.18 sowie Gesuch, S. 3 ff.]). Der Bericht der forensisch-kindergynäkologischen Untersuchung halte fest, eine Penetra- tion mit dünnen Gegenständen, z.B. einem Finger, sowie Manipulationen im äusseren Genitalbereich müssten keine von Auge erkennbaren Verlet- zungen verursachen und könnten daher ohne Weiteres stattgefunden ha- ben (Gesuch, S. 3 f.). Weiter sei im Vollzugsbericht betreffend die Haus- durchsuchung des Beschuldigten (vom 16. Mai 2023) erwähnt, dass der Beschuldigte "stark angespannt und nervös" gewirkt habe und er während der Durchsuchung am ganzen Körper gezittert habe (Gesuch, S. 4). Im Nachgang habe am 22. Mai 2023 eine erneute Befragung der Gesuchstel- lerin stattgefunden, anlässlich derer die Gesuchstellerin umfangreiche Aus- sagen gemacht und beschrieben habe, dass sich das Verhalten von D._____ seit dem letzten Wochenende beim Beschuldigten verändert habe</w:t>
      </w:r>
    </w:p>
    <w:p>
      <w:r>
        <w:t>- 6 - (z.B. act. 192, Antwort auf Frage 18). Es falle insbesondere auf, dass sie unabhängig vom ihr damals noch nicht bekannten Befund der forensisch- kindergynäkologischen Untersuchung beschrieben habe, D._____ lasse sich nicht mehr wickeln und mache ein "Drama", als ob es ihr wehtue. D._____ erwähne immer, wenn ihr in diesem Zusammenhang etwas weh- tue, den "Papi" (act. 192, Antwort auf Frage 18). Weiter habe die Gesuch- stellerin der Polizei eine Liste mit Personen angegeben, welche sachdien- liche Hinweise namentlich zum Verhalten von D._____ hätten liefern kön- nen. Schon vorgängig zur Einvernahme vom 22. Mai 2023 habe die Ge- suchstellerin der Polizei weiter ein Handyvideo vom 15. Mai 2023 übermit- telt, auf welchem D._____ unaufgefordert vom komischen Verhalten von "Papi" erzählt habe und auf dem D._____ agitiert und verstört wirke und immer wieder davon erzähle, dass sie Angst habe. Trotzdem habe Staats- anwältin B._____ auf weitere Abklärungen verzichtet (Gesuch, S. 4 f.).</w:t>
      </w:r>
    </w:p>
    <w:p>
      <w:r>
        <w:rPr>
          <w:b/>
        </w:rPr>
        <w:t>E. 2.3.2</w:t>
      </w:r>
    </w:p>
    <w:p>
      <w:r>
        <w:t>Staatsanwältin B._____ führt in ihrer Stellungnahme vom 13. Januar 2026 hierzu aus, ausweislich der Akten (act. 11 ff., 144 ff.) seien im Anschluss an die Anzeigeerstattung der Gesuchstellerin vom 12. Mai 2023 zeitnah diverse Untersuchungshandlungen durchgeführt worden. Es hätten jedoch keine Haftgründe vorgelegen (act. 171 ff., 106 f., 15 ff., 153 ff.). Sowohl die Gesuchstellerin als auch das Institut für Rechtsmedizin am Kantonsspital Aarau hätten zwar Auffälligkeiten im Verhalten des Opfers beschrieben, je- doch keine konkreten Hinweise für einen sexuellen Übergriff des Beschul- digten zum Nachteil des Opfers. Dies gelte auch für die beschriebene Rö- tung/Schwellung der Klitoris, welche Folge eines sexuellen Übergriffs sein könnte, naturgemäss aber auch infolge alltäglicher Handlungen, Infektio- nen und/oder dergleichen entstehen könne (act. 106 ff.). Nichtsdestotrotz habe von einem Anfangsverdacht ausgegangen werden können und seien weitere Untersuchungen durchgeführt worden. Auf eine Einvernahme des Opfers sei nach Rücksprache mit den Spezia- listen der Kantonspolizei Aargau verzichtet worden, da das Opfer zu jenem Zeitpunkt erst knapp drei Jahre alt gewesen sei und deshalb höchst fraglich gewesen sei, ob es sich anlässlich einer (kindsgerechten) Videoeinver- nahme überhaupt adäquat hätte äussern können. Diese Vermutung sei ei- nerseits durch die Angaben der Gesuchstellerin in den Einvernahmen vom 12. und 22. Mai 2023 bestätigt worden, zumal das Opfer auch gegenüber der Gesuchstellerin als Mutter nur vereinzelt sowie unter Verwendung we- niger Worte vage Aussagen gemacht habe (act. 171 ff. und 188 ff.). Ande- rerseits sei dies auch durch die von der Gesuchstellerin eingereichten, di- versen Videoaufnahmen bestätigt worden (act. 101 und 130.18). Das Opfer bzw. dessen Rechtsvertretung habe zwar mehrfach beantragt, es sei eine kinderpsychiatrische Exploration des Opfers durchzuführen, aber zu kei- nem Zeitpunkt sei der Antrag gestellt worden, es sei mit dem Opfer eine Einvernahme durchzuführen. Es sei denn auch nach wie vor fraglich,</w:t>
      </w:r>
    </w:p>
    <w:p>
      <w:r>
        <w:t>- 7 - welcher Art die von den Privatklägerinnen beantragte und von der Gesuch- stellerin in ihrem Ausstandsgesuch als unumgänglich bezeichnete kinder- psychiatrische Exploration des Opfers hätte sein sollen und in welcher Form diese hätte durchgeführt werden sollen, damit sie auch gerichtsver- wertbar sei. Üblicherweise werde eine kinderpsychiatrische Exploration in der Form eines sog. aussagepsychologischen Gutachtens durchgeführt, was jedoch bedinge, dass bei der betreffenden Person Auffälligkeiten in der Person oder der Entwicklung bestünden und diese Person bzw. das Kind mindestens einmal, vorzugsweise jedoch zweimal zum Sachverhalt einver- nommen worden sei und dabei Aussagen gemacht worden seien.</w:t>
      </w:r>
    </w:p>
    <w:p>
      <w:r>
        <w:rPr>
          <w:b/>
        </w:rPr>
        <w:t>E. 2.3.3</w:t>
      </w:r>
    </w:p>
    <w:p>
      <w:r>
        <w:t>Die Staatsanwaltschaft Lenzburg-Aarau führte nach der Anzeige durch die Gesuchstellerin bei der Kantonspolizei Aargau vom 12. Mai 2023 verschie- dene Untersuchungshandlungen durch. So wurde zeitnah eine kindergynä- kologische Untersuchung von D._____ am Institut für Rechtsmedizin am Kantonsspital Aarau angeordnet, ein Durchsuchungs- und Sicherstellungs- befehl gegen den Beschuldigten erlassen und vollzogen (einschliesslich Auswertung der EDV-Geräte des Beschuldigten und einer Untersuchung der beschlagnahmten Bettwäsche des durch D._____ benutzten Betts durch die Kriminaltechnik), der Beschuldigte angehalten und befragt und die Gesuchstellerin am 22. Mai 2023 noch ein zweites Mal einvernommen (vgl. act. 144 ff.). Entgegen den überspitzt anmutenden Vorwürfen der Ge- suchstellerin wurden nach dem Gesagten zeitnah eine Reihe von Untersu- chungshandlungen durchgeführt. Nach Eingabe von D._____ vom 13. März 2025, mit der ein Bericht der von der Kindesschutzbehörde be- auftragten Sozialpädagogin, E._____, eingereicht wurde, wurden am 1. April 2025 weitere Beweiserhebungen angeordnet, einschliesslich der Einvernahme von D._____ (act. 130.19 ff., act. 10.1 f.; vgl. auch act. 141.61). Demgegenüber war die am tt.mm. 2020 geborene D._____ im Zeitpunkt der Strafanzeige (12. Mai 2023) nicht einmal drei Jahre alt. Jedenfalls unter Ausstandsgesichtspunkten ist Staatsanwältin B._____ entsprechend kein Vorwurf zu machen, wenn sie in Rücksprache mit den Spezialisten der Kantonspolizei Aargau damals von einer Einvernahme von D._____ absah (vgl. dazu das Urteil des Bundesgerichts 6B_301/2022 vom 26. August 2022 E. 3.4.3, wonach verlässliche Darstellungen kaum vor Abschluss des vierten Lebensjahrs zu erhalten sind und in Fällen mit hohem Suggestions- potential in der Entstehungsgeschichte der Aussagen keine Möglichkeit be- steht, die Suggestionshypothese mit hinreichender Zuverlässigkeit zu ver- werfen). Dies hat Staatsanwältin B._____ mit Beweisergänzungsentscheid vom 27. Oktober 2023 (act. 130.1) und in ihrer Stellungnahme vom 13. Ja- nuar 2026 an die Beschwerdekammer in Strafsachen des Obergerichts des Kantons Aargau objektiv und nachvollziehbar begründet. Dasselbe gilt für die weiteren, gemäss der Gesuchstellerin zu Unrecht unterbliebenen</w:t>
      </w:r>
    </w:p>
    <w:p>
      <w:r>
        <w:t>- 8 - Untersuchungshandlungen ("kinderpsychiatrische Exploration" von D._____; weitere Nachforschungen zur angeblichen "Sexsomnie" des Be- schuldigten; Befragung weiterer Zeugen zum auffälligen Verhalten von D._____). Über die Notwendigkeit weiterer Untersuchungshandlungen braucht im vorliegenden Ausstandsverfahren indes nicht abschliessend befunden zu werden. Den Parteien steht es offen, gegen die in Aussicht gestellte Ein- stellungsverfügung der Staatsanwaltschaft Lenzburg-Aarau ein Rechtsmit- tel zu ergreifen. Ein Ausstandsgrund ist in der beanstandeten Unterlassung der erwähnten Untersuchungshandlungen jedenfalls nicht auszumachen.</w:t>
      </w:r>
    </w:p>
    <w:p>
      <w:r>
        <w:rPr>
          <w:b/>
        </w:rPr>
        <w:t>E. 2.4</w:t>
      </w:r>
    </w:p>
    <w:p>
      <w:r>
        <w:t>Weiter scheint die Gesuchstellerin zu bemängeln, dass der Beschuldigte nach seiner Anhaltung und Befragung am 16. Mai 2023 noch gleichentags entlassen wurde und dass ihm am Folgetag bereits sein Mobiltelefon wie- der ausgehändigt wurde (Gesuch, S. 4). Dass damals, wie die Gesuchstel- lerin zumindest zu implizieren scheint, ein Haftgrund nach Art. 221 StPO vorgelegen hätte, hat die Gesuchstellerin nicht näher begründet und dies ist auch nicht ohne Weiteres ersichtlich. Zudem wird nicht näher begründet und ist nicht ersichtlich, inwiefern die Retournierung des Mobiltelefons an den Beschuldigten eine für das vorliegende Ausstandsverfahren relevante Verfahrensverletzung dargestellt hätte. Die Datenträger des Beschuldigten wurden, wie Staatsanwältin B._____ in ihrer Stellungnahme ausführt, zuvor denn auch durchsucht und ausgewertet (vgl. act. 91 ff. und act. 146).</w:t>
      </w:r>
    </w:p>
    <w:p>
      <w:r>
        <w:rPr>
          <w:b/>
        </w:rPr>
        <w:t>E. 2.5.1</w:t>
      </w:r>
    </w:p>
    <w:p>
      <w:r>
        <w:t>Schliesslich bringt die Gesuchstellerin vor, mit E-Mail vom 15. Oktober 2025 sei dem Rechtsvertreter der Gesuchstellerin durch Wm F._____ der Kantonspolizei Aargau mitgeteilt worden, dass die Gesuchstellerin D._____ begleite, diese dort der Befragerin übergebe und an der Einver- nahme selbst nicht teilnehme. Mit E-Mail vom 16. Oktober 2025 habe der Rechtsvertreter der Gesuchstellerin dem zuständigen Polizisten mitgeteilt, dass anstelle der Gesuchstellerin auf Wunsch von D._____ der Ehemann der Gesuchstellerin als Vertrauensperson an der Einvernahme teilnehmen werde. Staatsanwältin B._____ habe am 27. Oktober 2025 und damit erst einen Tag vor der Einvernahme von D._____ vom 28. Oktober 2025 dem Rechtsvertreter der Gesuchstellerin mitgeteilt, dass auch der Ehemann der Gesuchstellerin nur im Nebenraum an der Einvernahme teilnehmen könne, weil es im Einvernahmezimmer keinen Platz habe. Als der Rechtsvertreter der Gesuchstellerin um Erlass einer anfechtbaren Verfügung ersucht habe, sei diesem von Staatsanwältin B._____ mitgeteilt worden, sie werde so- wohl die Gesuchstellerin als auch deren Ehemann komplett von der Ein- vernahme und vom Zutritt ins Gebäude der Kantonspolizei ausschliessen, wenn eine solche anfechtbare Verfügung verlangt werde (Gesuch, S. 8 ff.).</w:t>
      </w:r>
    </w:p>
    <w:p>
      <w:r>
        <w:t>- 9 -</w:t>
      </w:r>
    </w:p>
    <w:p>
      <w:r>
        <w:rPr>
          <w:b/>
        </w:rPr>
        <w:t>E. 2.5.2</w:t>
      </w:r>
    </w:p>
    <w:p>
      <w:r>
        <w:t>Staatsanwältin B._____ bringt vor, dass das im E-Mail von Wm F._____ vom 15. Oktober 2025 beschriebene Vorgehen üblich und mit ihr abgespro- chen worden sei, da Kinder erfahrungsgemäss genauere Aussagen mach- ten, wenn die nächsten Bezugspersonen wie namentlich die Eltern nicht an den Einvernahmen teilnähmen. Hinzu sei gekommen, dass die Gesuchstel- lerin sowie deren Ehemann das Opfer – wenn auch unbewusst – beein- flusst haben könnten. Nach Erhalt des E-Mails vom 16. Oktober 2025 habe sie mindestens zwei Telefonkontakte mit dem Rechtsvertreter von D._____ gehabt. Darin sei auf die beabsichtigte Begleitung durch die Gesuchstelle- rin bzw. deren Ehemann hingewiesen worden. Weiter habe sie mitgeteilt, dass D._____ selbstredend das Recht auf Begleitung durch eine Vertrau- ensperson habe, dass vor dem Hintergrund einer nicht gänzlich ausge- schlossenen Beeinflussung durch die Gesuchstellerin bzw. deren Ehe- mann diese aber nicht als geeignet erachte und in diesem Fall ein Aus- schluss gemäss Art. 154 Abs. 3 StPO in Erwägung gezogen werde. Denk- bar sei, dass der Ehemann der Gesuchstellerin der Einvernahme im Ne- benraum (Video-Übertragungsraum) folgen könne. Der Rechtsvertreter von D._____ habe daraufhin zuerst eine Rücksprache mit dem Rechtsver- treter der Gesuchstellerin in Aussicht gestellt und sie später an den Vertre- ter der Gesuchstellerin verwiesen. Anlässlich jenes Telefonats habe sie dasselbe mitgeteilt, wie bereits dem Rechtsvertreter von D._____ (keine Teilnahme im selben Raum wegen möglicher Beeinflussung/aus Platzgrün- den, aber in einem separaten Raum mit Möglichkeit von Unterbrechungen und beaufsichtigtem Kontakt; möglicher Ausschluss der Gesuchstellerin und deren Ehemann nach Art. 154 Abs. 3 StPO). Zu keinem Zeitpunkt habe sie sich dahingehend geäussert, dass ihnen der Zutritt zum Gebäude der Kantonspolizei untersagt würde. Für einen Ausschluss von Vertrauensper- sonen gemäss Art. 154 Abs. 3 StPO reiche bereits das befürchtete Risiko einer Einflussnahme. Dass ein solches bestanden habe, ergebe sich aus den Akten. Anlässlich der Einvernahme von D._____ vom 28. Oktober 2025 habe sich alsdann gezeigt, dass sich dieses Risiko verwirklicht haben dürfte.</w:t>
      </w:r>
    </w:p>
    <w:p>
      <w:r>
        <w:rPr>
          <w:b/>
        </w:rPr>
        <w:t>E. 2.5.3</w:t>
      </w:r>
    </w:p>
    <w:p>
      <w:r>
        <w:t>Nach Art. 154 Abs. 3 StPO kann die Behörde die Vertrauensperson vom Verfahren ausschliessen, wenn diese einen bestimmenden Einfluss auf das Kind ausüben könnte. Da sowohl bei einer Begleitung durch die Ge- suchstellerin als auch deren Ehemann als nahe Bezugspersonen von D._____ naturgemäss ein Beeinflussungspotenzial vorlag (vgl. auch vor- stehend E. 2.3.3), vermögen die beanstandeten Mitteilungen der Kantons- polizei Aargau bzw. von Staatsanwältin B._____, wonach die Gesuchstel- lerin bzw. deren Ehemann nicht bzw. nur im Nebenraum der Videoeinver- nahme von D._____ beiwohnen konnten, jedenfalls nicht den Anschein von Befangenheit zu erwecken. Zwar mag die Mitteilung der Einschränkung der Begleitung an den Vertreter der Gesuchstellerin am Vortag der Befragung</w:t>
      </w:r>
    </w:p>
    <w:p>
      <w:r>
        <w:t>- 10 - vom 28. Oktober 2025, sofern es sich so verhalten hat, kurzfristig erfolgt sein. Gemäss den nachvollziehbaren Ausführungen von Staatsanwältin B._____ war jedoch dem Vertreter von D._____ bereits früher bekannt, dass auch eine Begleitung durch den Ehemann der Gesuchstellerin nur im Nebenraum möglich wäre und hatte der Vertreter von D._____ angekün- digt, sich mit dem Vertreter der Gesuchstellerin auszutauschen. Dies war offenkundig zumindest ein Mitgrund, weshalb die Mitteilung an den Vertre- ter der Gesuchstellerin kurzfristig erfolgte. Konkrete Anhaltspunkte, dass Staatsanwältin B._____ die Mitteilung bewusst erst einen Tag vor dem ge- planten Einvernahmetermin machte, weil Staatsanwältin B._____ die Ge- suchstellerin von vornherein als querulatorisch und unglaubwürdig bzw. lästig wahrnehme (so die Gesuchstellerin; Gesuch, S. 9), sind keine er- sichtlich.</w:t>
      </w:r>
    </w:p>
    <w:p>
      <w:r>
        <w:rPr>
          <w:b/>
        </w:rPr>
        <w:t>E. 2.6</w:t>
      </w:r>
    </w:p>
    <w:p>
      <w:r>
        <w:t>Weder für sich genommen noch in ihrer Gesamtheit vermögen die Bean- standungen der Gesuchstellerin den Anschein von Befangenheit von Staatsanwältin B._____ zu begründen. Selbst wenn auf das Ausstandsge- such einzutreten wäre, wäre dieses folglich auch in der Sache abzuweisen.</w:t>
      </w:r>
    </w:p>
    <w:p>
      <w:r>
        <w:rPr>
          <w:b/>
        </w:rPr>
        <w:t>E. 3</w:t>
      </w:r>
    </w:p>
    <w:p>
      <w:r>
        <w:t>Bei diesem Ausgang des Verfahrens sind die Kosten gemäss Art. 59 Abs. 4 StPO der Gesuchstellerin aufzuerlegen. Entschädigungen sind keine aus- zurichten. Die Beschwerdekammer entscheidet: 1. Auf das Ausstandsgesuch gegen Staatsanwältin B._____ wird nicht einge- treten. 2. Die Kosten des Ausstandsverfahrens, bestehend aus einer Gerichtsgebühr von Fr. 800.00 und den Auslagen von Fr. 92.00, zusammen Fr. 892.00, werden der Gesuchstellerin auferlegt. Zustellung an: […] Rechtsmittelbelehrung für die Beschwerde in Strafsachen (Art. 78 ff., Art. 90 ff. BGG) Gegen selbständig eröffnete Vor- und Zwischenentscheide über die Zuständigkeit und über Ausstandsbegehren kann innert 30 Tagen, von der schriftlichen Eröffnung der voll-</w:t>
      </w:r>
    </w:p>
    <w:p>
      <w:r>
        <w:t>- 11 - ständigen Ausfertigung des Entscheides an gerechnet, die Beschwerde an das Schweize- 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25. März 2026 Obergericht des Kantons Aargau Beschwerdekammer in Strafsachen Der Präsident: Der Gerichtsschreiber: Richli Sulser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