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SBK.2025.38 vom 2. April 2025</w:t>
      </w:r>
    </w:p>
    <w:p>
      <w:r>
        <w:t>Ag Strafgericht, 2025-04-02, DE</w:t>
      </w:r>
    </w:p>
    <w:p>
      <w:r>
        <w:rPr>
          <w:b/>
        </w:rPr>
        <w:t xml:space="preserve">Quelle: </w:t>
      </w:r>
      <w:r>
        <w:t>https://mcp.opencaselaw.ch/entscheid/ag_strafgericht_SBK.2025.38</w:t>
      </w:r>
    </w:p>
    <w:p>
      <w:r>
        <w:t>FR: AG_STRAFGERICHT SBK.2025.38 du 2 avril 2025</w:t>
      </w:r>
    </w:p>
    <w:p>
      <w:r>
        <w:t>IT: AG_STRAFGERICHT SBK.2025.38 del 2 aprile 2025</w:t>
      </w:r>
    </w:p>
    <w:p>
      <w:pPr>
        <w:pStyle w:val="Heading2"/>
      </w:pPr>
      <w:r>
        <w:t>Erwägungen</w:t>
      </w:r>
    </w:p>
    <w:p>
      <w:r>
        <w:rPr>
          <w:b/>
        </w:rPr>
        <w:t>E. 1</w:t>
      </w:r>
    </w:p>
    <w:p>
      <w:r>
        <w:t>Der Gesuchsteller beantragt in formeller Hinsicht die Vereinigung des vor- liegenden Ausstandsverfahrens mit den Verfahren SBK.2025.20/21, SBK.2024.343/344, SBK.2024.156 und SBK.2023.295/296. Die Verfahren SBK.2023.295/296, SBK.2024.156 und SBK.2024.343 sind bereits rechtskräftig abgeschlossen, weshalb eine Vereinigung mit diesen von vornherein ausser Betracht fällt. Eine Verfahrensvereinigung mit den Verfahren SBK.2024.344 und SBK.2025.20/21 erscheint zudem nicht opportun, da die Verfahren unter- schiedliche Gerichtspersonen und teilweise unterschiedliche Parteien be- treffen. Ein Anspruch auf Vereinigung der Ausstandsverfahren besteht im Übrigen ohnehin nicht. Von einer Vereinigung der Ausstandsverfahren ist daher abzusehen.</w:t>
      </w:r>
    </w:p>
    <w:p>
      <w:r>
        <w:rPr>
          <w:b/>
        </w:rPr>
        <w:t>E. 2.1</w:t>
      </w:r>
    </w:p>
    <w:p>
      <w:r>
        <w:t>Der Gesuchsteller begründet sein Ausstandsbegehren vom 13. Februar 2025 im Wesentlichen mit dem Grundsatz der Verfahrenseinheit. Die Straf- verfahren ST.2020.111, ST.2021.50/51 und ST.2023.31/32 hätten nie ge- trennt geführt werden dürfen. Die Verletzung dieses Grundsatzes führe zur Nichtigkeit diverser Verfahrenshandlungen. Das bewusste Unterlassen der Verfahrensvereinigung durch Gerichtspräsident B._____, Oberrichterin C._____, Oberrichter D._____ und Oberrichterin E._____ ziele nur darauf ab, die gesetzliche Höchststrafe um mehr als das doppelte zu überschrei- ten. Damit liege eine unzulässige Mehrfachbefassung vor, die den An- schein der Befangenheit und die Gefahr der Voreingenommenheit be- gründe. Mit Stellungnahme vom 11. März 2025 ergänzt der Gesuchsteller, die Mehrfachbefassung gründe darin, dass in diversen Strafverfahren sowohl die Überweisungsentscheide der Justizleitung sowie die späteren Ent- scheide des Berufungsgerichts teilweise von denselben Oberrichterinnen und Oberrichtern gefällt worden seien. Zudem hätten Gerichtspräsident</w:t>
      </w:r>
    </w:p>
    <w:p>
      <w:r>
        <w:t>- 4 - B._____, Oberrichterin C._____, Oberrichter D._____ und Oberrichterin E._____ diverse Amtspflichtverletzungen begangen.</w:t>
      </w:r>
    </w:p>
    <w:p>
      <w:r>
        <w:rPr>
          <w:b/>
        </w:rPr>
        <w:t>E. 2.2</w:t>
      </w:r>
    </w:p>
    <w:p>
      <w:r>
        <w:t>B._____ als Präsident des Bezirksgerichts Q._____ führt in seiner Stellung- nahme aus, der Gesuchsteller begründe das Ausstandsgesuch gegen ihn damit, dass er das von ihm geführte Strafverfahren nicht mit anderen Straf- verfahren vereinigt habe. Der Gesuchsteller verkenne dabei, dass er keine Kompetenz habe, andere Strafverfahren an sich zu ziehen. Ihm sei das Verfahren durch die Justizleitung aufgrund von Befangenheit der Richterin- nen und Richter des Bezirksgerichts R._____ zugewiesen worden. Zudem seien die Urteile in den Verfahren ST.2023.31/32 bereits am 4. Februar 2025 ergangen.</w:t>
      </w:r>
    </w:p>
    <w:p>
      <w:r>
        <w:rPr>
          <w:b/>
        </w:rPr>
        <w:t>E. 3.1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 entschei- det gemäss Art. 59 Abs. 1 lit. b StPO ohne weiteres Beweisverfahren und endgültig die Beschwerdeinstanz, wenn die Staatsanwaltschaft oder die erstinstanzlichen Gerichte betroffen sind.</w:t>
      </w:r>
    </w:p>
    <w:p>
      <w:r>
        <w:rPr>
          <w:b/>
        </w:rPr>
        <w:t>E. 3.2</w:t>
      </w:r>
    </w:p>
    <w:p>
      <w:r>
        <w:t>Will eine Partei den Ausstand einer in einer Strafbehörde tätigen Person verlangen, so hat sie der Verfahrensleitung ohne Verzug ein entsprechen- des Gesuch zu stellen, sobald sie vom Ausstandsgrund Kenntnis hat; die den Ausstand begründenden Tatsachen sind glaubhaft zu machen (Art. 58 Abs. 1 StPO). Wird der Ausstandsgrund erst nach Abschluss des Verfah- rens entdeckt, so gelten die Bestimmungen über die Revision (Art. 60 Abs. 3 StPO). Diese Regelung folgt dem Grundgedanken, dass ein Gericht die Gerichtsbarkeit hinsichtlich eines bestimmten Falls verliert, sobald es seinen Entscheid gefällt hat. Im Grundsatz ist lediglich die Revision rechts- kräftiger Entscheide möglich. Wird ein Ausstandsgrund nach Abschluss des Verfahrens – mithin nach Ergehen des Entscheids –, aber vor Ablauf der Rechtsmittelfrist entdeckt, kann er im Rahmen des Rechtsmittels gel- tend gemacht werden. Entsprechend darf in diesen Fällen der Ausstands- grund im Rahmen der Beschwerde in Strafsachen gerügt werden. Entdeckt die beschwerdeführende Person hingegen während des hängigen bundes- gerichtlichen Verfahrens einen Ausstandsgrund, der ihres Erachtens die Revision des vorinstanzlichen Entscheids begründet, hat sie ein Revisions- gesuch bei der Vorinstanz und einen Sistierungsantrag beim Bundesgericht zu stellen (Urteil des Bundesgerichts 6B_1055/2020, 6B_823/2021 vom 13. Juni 2022 E. 5.3.2; BGE 147 I 173).</w:t>
      </w:r>
    </w:p>
    <w:p>
      <w:r>
        <w:t>- 5 -</w:t>
      </w:r>
    </w:p>
    <w:p>
      <w:r>
        <w:rPr>
          <w:b/>
        </w:rPr>
        <w:t>E. 4.1</w:t>
      </w:r>
    </w:p>
    <w:p>
      <w:r>
        <w:t>Die vom Gesuchsteller im Rahmen des Ausstandsbegehrens bezeichneten Verfahren weisen einen unterschiedlichen Verfahrensstand auf. Das Ver- fahren ST.2020.111 des Bezirksgerichts R._____ ist zwischenzeitlich am Bundesgericht hängig (SST.2024.135 bzw. 6B_173/2025). Die Verfahren ST.2021.50/51 des Bezirksgerichts Q._____ sind ebenfalls zwischenzeit- lich am Bundesgericht hängig (SST.2023.21 bzw. 6B_117/2025 sowie SST.2023.23 bzw. 6B_116/2025). Die Verfahren ST.2023.31/32 sind dem- gegenüber noch erstinstanzlich am Bezirksgericht Q._____ hängig. Die vom Gesuchsteller im Ausstandsbegehren bezeichneten Richterinnen und Richter sind zudem an unterschiedlichen Gerichten tätig. Während Ge- richtspräsident B._____ dem erstinstanzlichen Bezirksgericht Q._____ an- gehört, handelt es sich bei Oberrichterin C._____, Oberrichter D._____ und Oberrichterin E._____ um Mitglieder des Berufungsgerichts. Diese drei Mit- glieder des Berufungsgerichts entschieden in den zwischenzeitlich am Bun- desgericht hängigen Verfahren SST.2024.135, SST.2023.21 und SST.2023.23.</w:t>
      </w:r>
    </w:p>
    <w:p>
      <w:r>
        <w:rPr>
          <w:b/>
        </w:rPr>
        <w:t>E. 4.2</w:t>
      </w:r>
    </w:p>
    <w:p>
      <w:r>
        <w:t>Insoweit der Gesuchsteller den Ausstand von Oberrichterin C._____, Ober- richter D._____, Oberrichterin E._____ sowie allenfalls Oberrichter F._____ beantragt, ist auf sein Ausstandsbegehren nicht einzutreten. Ei- nerseits ist die Beschwerdekammer in Strafsachen des Obergerichts des Kantons Aargau nicht zuständig für den Entscheid über den Ausstand ein- zelner Mitglieder des Berufungsgerichts (vgl. Art. 59 Abs. 1 lit. c resp. lit. d StPO). Andererseits sind die sie betreffenden Verfahren zwischenzeitlich am Bundesgericht hängig. Ein während des hängigen bundesgerichtlichen Verfahrens entdeckter Ausstandsgrund, der die Revision des vorinstanzli- chen Entscheids begründen könnte, wäre mit Revisionsgesuch bei der Vorinstanz, mithin dem Berufungsgericht, und gleichzeitigem Sistierungs- antrag beim Bundesgericht geltend zu machen. Die Beschwerdekammer in Strafsachen des Obergerichts des Kantons Aargau ist damit so oder anders nicht für die Behandlung der Ausstandsbegehren gegen die genannten Oberrichterinnen und Oberrichter zuständig.</w:t>
      </w:r>
    </w:p>
    <w:p>
      <w:r>
        <w:rPr>
          <w:b/>
        </w:rPr>
        <w:t>E. 4.3.1</w:t>
      </w:r>
    </w:p>
    <w:p>
      <w:r>
        <w:t>Der Gesuchsteller beantragt weiter den Ausstand von Gerichtspräsident B._____. Dieses Ausstandsbegehren betrifft ein erstinstanzliches Gericht, womit für dessen Beurteilung gemäss Art. 59 Abs. 1 lit. b StPO i.V.m. § 13 Abs. 1 EG StPO und § 10 sowie Anhang 1 Ziff. 2 Abs. 5 lit. b der Geschäfts- ordnung des Obergerichts des Kantons Aargau vom 21. November 2012 (GKA 155.200.3.101) grundsätzlich die Beschwerdekammer in Strafsa- chen des Obergerichts des Kantons Aargau zuständig ist.</w:t>
      </w:r>
    </w:p>
    <w:p>
      <w:r>
        <w:t>- 6 -</w:t>
      </w:r>
    </w:p>
    <w:p>
      <w:r>
        <w:rPr>
          <w:b/>
        </w:rPr>
        <w:t>E. 4.3.2</w:t>
      </w:r>
    </w:p>
    <w:p>
      <w:r>
        <w:t>Gerichtspräsident B._____ war bzw. ist vorliegend in den Verfahren ST.2021.50/51 und ST.2023.31/32 involviert. Während die Verfahren ST.2021.50/51 zwischenzeitlich bereits am Bundesgericht hängig sind, wo- mit die Beschwerdekammer in Strafsachen des Obergerichts des Kantons Aargau nicht (mehr) zuständig ist, ist in den noch am Bezirksgericht Q._____ hängigen Verfahren ST.2023.31/32 am 4. Februar 2025 ein Urteil ergangen. Gegen das erstinstanzliche Urteil steht die Berufung offen (Art. 398 Abs. 1 StPO), wobei der Gesuchsteller vorliegend die Berufung anmeldete. Das vorliegende Ausstandsgesuch datiert vom 13. Februar 2025. Ein erst nach der erstinstanzlichen Urteilsfällung entdeckter Aus- standsgrund wäre nunmehr im Rechtsmittelverfahren geltend zu machen. Für eine Geltendmachung eines Ausstandsgrundes eines Mitglieds des erstinstanzlichen Gerichts bei der Beschwerdeinstanz im Sinne von Art. 59 Abs. 1 lit. b StPO besteht jedoch keinen Raum (mehr). Ein generelles vor- sorgliches Ausstandsgesuch, welches sich etwa gegen die Beteiligung ei- nes Richters oder einer Richterin in allen gegenwärtigen oder künftigen Verfahren wendet, ist im Übrigen unzulässig (vgl. BOOG, in: Basler Kom- mentar, Schweizerische Strafprozessordung, 3. Aufl. 2023, N. 2 zu Art. 58 StPO mit weiteren Hinweisen). Auf das Ausstandsbegehren gegen Ge- richtspräsident B._____ ist daher ebenfalls nicht einzutreten. Darüber hinaus wäre das Ausstandsgesuch auch unbegründet. Gerichts- präsident B._____ ist nicht in der Justizleitung tätig und war als erstinstanz- licher Gerichtspräsident weder an den zweitinstanzlichen Berufungsverfah- ren noch am Ausstandsverfahren, in welchem die Befangenheit der Mitglie- der des Bezirksgerichts R._____ festgestellt wurde, beteiligt. Eine Vorbe- fassung im Sinne von Art. 56 lit. b StPO ist daher nicht ansatzweise ersicht- lich und wird vom Gesuchsteller in Bezug auf Gerichtspräsident B._____ auch nicht dargelegt. Weiter führt Gerichtspräsident B._____ in seiner Stel- lungnahme zutreffend aus, dass er ein ihm durch die Justizleitung zugewie- senes Verfahren nicht mit anderen, an anderen Bezirksgerichten oder an anderen Instanzen hängigen Strafverfahren vereinen kann. Die Zuweisung eines Strafverfahrens infolge eines Ausstandes an ein anderes als das ört- lich zuständige Bezirksgericht obliegt einzig der Justizleitung (§ 51 Abs. 2 Gerichtsorganisationsgesetz [GOG]). Zudem würde die Verweigerung ei- ner Verfahrensvereinigung ohnehin grundsätzlich nicht einen Ausstands- grund darstellen, sondern dies wäre mit einem Rechtsmittel geltend zu ma- chen. Soweit der Gesuchsteller schliesslich (erneut) vorbringt, ein allfälliger Ausstand gründe in diversen Verfahrensfehlern, kann auf die diesbezügli- chen Ausführungen im Entscheid SBK.2024.344 vom heutigen Datum ver- wiesen werden, worin dieser Einwand ausführlich abgehandelt und ein diesbezüglicher Ausstandsgrund verneint wurde. Das Ausstandsbegehren des Gesuchstellers gegen Gerichtspräsident B._____ erweist sich dem- nach auch materiell als unbegründet, weshalb es abzuweisen wäre.</w:t>
      </w:r>
    </w:p>
    <w:p>
      <w:r>
        <w:t>- 7 -</w:t>
      </w:r>
    </w:p>
    <w:p>
      <w:r>
        <w:rPr>
          <w:b/>
        </w:rPr>
        <w:t>E. 4.4</w:t>
      </w:r>
    </w:p>
    <w:p>
      <w:r>
        <w:t>Der Gesuchsteller macht schliesslich im Rahmen des Ausstandsbegehrens die Nichtigkeit diverser Verfahrenshandlungen in verschiedenen Strafver- fahren geltend. Zwar ist grundsätzlich zutreffend, dass die Nichtigkeit je- derzeit von Amtes wegen zu beachten ist, jedoch lediglich von der rechts- anwendenden Behörde (vgl. statt vieler: Urteil des Bundesgerichts 5A_158/2024 vom 14. Oktober 2024 E. 3.2 und BGE 145 IV 197 E. 1.3.2). Die Beschwerdekammer in Strafsachen des Obergerichts des Kantons Aargau ist vorliegend keine rechtsanwendende Behörde. Es fehlt an einem konkreten Verfahren, in welchem eine allfällige Nichtigkeit der erwähnten Urteile von Amtes wegen zu beachten wäre. Da auch kein separates Ver- fahren auf Feststellung der absoluten Nichtigkeit von Urteilen vorgesehen ist (vgl. LIEBER, in: Kommentar zur Schweizerischen Strafprozessordnung, 3. Aufl. 2020, N. 10 zu Art. 379 StPO), ist die Beschwerdekammer in Straf- sachen des Obergerichts des Kantons Aargau nicht zuständig, die Nichtig- keit der genannten Urteile festzustellen. Auf die Anträge betreffend die Feststellung der Nichtigkeit ist demnach nicht einzutreten.</w:t>
      </w:r>
    </w:p>
    <w:p>
      <w:r>
        <w:rPr>
          <w:b/>
        </w:rPr>
        <w:t>E. 5</w:t>
      </w:r>
    </w:p>
    <w:p>
      <w:r>
        <w:t>Der Gesuchsteller beantragt weiter, es sei festzustellen, dass Gerichtsprä- sident B._____, Oberrichterin C._____, Oberrichter D._____ und Oberrich- terin E._____ das Verfahren ST.2020.111 entgegen der Verfügung des Be- zirksgerichts R._____ vom 21. Januar 2022 nicht an das Bezirksgericht Q._____ umgeteilt hätten. Der Gesuchsteller verkennt, dass es sich beim Schreiben des Bezirksge- richts R._____ vom 21. Januar 2022 lediglich um einen Antrag an die Jus- tizleitung um Verfahrensumteilung handelte, der weder Verfügungscharak- ter aufweist noch eigenständige Rechts- und Bindungswirkung entfaltet. Am 2. Februar 2022 überwies die Justizleitung die Eingabe des Bezirksge- richts R._____ vom 21. Januar 2022 an die Beschwerdekammer in Straf- sachen des Obergerichts des Kantons Aargau zur Beurteilung. Massge- blich und bindend ist einzig der durch den Antrag veranlasste Entscheid SBK.2022.26 vom 31. März 2022, mit welchem auf die Eingabe nicht ein- getreten wurde. Bereits deshalb stösst sein Einwand ins Leere. Die Zuweisung eines Strafverfahrens an ein anderes als das örtlich zustän- dige Bezirksgericht obliegt einzig der Justizleitung (§ 51 Abs. 2 GOG). Die Beschwerdekammer in Strafsachen des Obergerichts des Kantons Aargau ist für ein die Verfahrensumteilung betreffendes Feststellungsbegehren mithin nicht zuständig, weshalb darauf nicht einzutreten ist.</w:t>
      </w:r>
    </w:p>
    <w:p>
      <w:r>
        <w:rPr>
          <w:b/>
        </w:rPr>
        <w:t>E. 6</w:t>
      </w:r>
    </w:p>
    <w:p>
      <w:r>
        <w:t>Zusammenfassend ist daher auf die Ausstandsbegehren des Gesuchstel- lers gegen Gerichtspräsident B._____, Oberrichterin C._____, Oberrichter</w:t>
      </w:r>
    </w:p>
    <w:p>
      <w:r>
        <w:t>- 8 - D._____, Oberrichterin E._____ und Oberrichter F._____ sowie die Fest- stellungsbegehren nicht einzutreten.</w:t>
      </w:r>
    </w:p>
    <w:p>
      <w:r>
        <w:rPr>
          <w:b/>
        </w:rPr>
        <w:t>E. 7</w:t>
      </w:r>
    </w:p>
    <w:p>
      <w:r>
        <w:t>Bei diesem Verfahrensausgang wird der Gesuchsteller kostenpflichtig (Art. 59 Abs. 4 Satz 2 StPO) und es ist ihm keine Entschädigung auszu- richten. Die Beschwerdekammer entscheidet: 1. Auf die Ausstandsgesuche und die Feststellungsbegehren wird nicht ein- getreten. 2. Die obergerichtlichen Verfahrenskosten, bestehend aus einer Gerichtsge- bühr von Fr. 600.00 und den Auslagen von Fr. 50.00, zusammen Fr. 650.00, werden dem Gesuchsteller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2. April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