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SBK.2025.372 vom 11. Februar 2026</w:t>
      </w:r>
    </w:p>
    <w:p>
      <w:r>
        <w:t>Ag Strafgericht, 2026-02-11, DE</w:t>
      </w:r>
    </w:p>
    <w:p>
      <w:r>
        <w:rPr>
          <w:b/>
        </w:rPr>
        <w:t xml:space="preserve">Quelle: </w:t>
      </w:r>
      <w:r>
        <w:t>https://mcp.opencaselaw.ch/entscheid/ag_strafgericht_SBK.2025.372</w:t>
      </w:r>
    </w:p>
    <w:p>
      <w:r>
        <w:t>FR: AG_STRAFGERICHT SBK.2025.372 du 11 février 2026</w:t>
      </w:r>
    </w:p>
    <w:p>
      <w:r>
        <w:t>IT: AG_STRAFGERICHT SBK.2025.372 del 11 febbraio 2026</w:t>
      </w:r>
    </w:p>
    <w:p>
      <w:pPr>
        <w:pStyle w:val="Heading2"/>
      </w:pPr>
      <w:r>
        <w:t>Erwägungen</w:t>
      </w:r>
    </w:p>
    <w:p>
      <w:r>
        <w:rPr>
          <w:b/>
        </w:rPr>
        <w:t>E. 1</w:t>
      </w:r>
    </w:p>
    <w:p>
      <w:r>
        <w:t>Die Staatsanwaltschaft Lenzburg-Aarau wies in der angefochtenen Verfü- gung vom 8. Dezember 2025 das Gesuch des Beschwerdeführers um Ge- währung der unentgeltlichen Rechtspflege ab. Diese Verfügung ist be- schwerdefähig (Art. 393 Abs. 1 lit. a StPO). Der Beschwerdeführer hat als Partei ein rechtlich geschütztes Interesse an der Aufhebung der für ihn nachteiligen Verfügung. Er ist damit zur Beschwerde legitimiert (Art. 382 Abs. 1 StPO). Auf die frist- und formgerecht erhobene Beschwerde ist ein- zutreten.</w:t>
      </w:r>
    </w:p>
    <w:p>
      <w:r>
        <w:t>- 3 -</w:t>
      </w:r>
    </w:p>
    <w:p>
      <w:r>
        <w:rPr>
          <w:b/>
        </w:rPr>
        <w:t>E. 1.1</w:t>
      </w:r>
    </w:p>
    <w:p>
      <w:r>
        <w:t>In teilweiser Gutheissung der Beschwerde wird die Verfügung der Staats- anwaltschaft Lenzburg-Aarau vom 8. Dezember 2025 aufgehoben und an diese zur Begründung zurückgewiesen.</w:t>
      </w:r>
    </w:p>
    <w:p>
      <w:r>
        <w:rPr>
          <w:b/>
        </w:rPr>
        <w:t>E. 1.2</w:t>
      </w:r>
    </w:p>
    <w:p>
      <w:r>
        <w:t>Im Übrigen wird die Beschwerde abgewiesen. 2. Das Ausstandsgesuch wird abgewiesen, soweit darauf eingetreten wird. 3.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- 7 -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Februar 2026 Obergericht des Kantons Aargau Beschwerdekammer in Strafsachen Der Präsident: Der Gerichtsschreiber: Richli Gasser</w:t>
      </w:r>
    </w:p>
    <w:p>
      <w:r>
        <w:rPr>
          <w:b/>
        </w:rPr>
        <w:t>E. 2.1</w:t>
      </w:r>
    </w:p>
    <w:p>
      <w:r>
        <w:t>Die Staatsanwaltschaft Lenzburg-Aarau begründete die Abweisung des Gesuchs um unentgeltliche Rechtspflege damit, dass der Beschwerdefüh- rer vorgebracht habe, dass sich die vorerwähnten Sachverhalte zu seinem Nachteil ereignet hätten. Ausweislich der Abklärungen lasse sich dies nicht erstellen oder die Anzeigen hätten sich gar als unwahr erwiesen. Eine Pri- vatklage wäre damit aussichtslos, weswegen die Voraussetzungen für die unentgeltliche Rechtspflege nicht erfüllt seien.</w:t>
      </w:r>
    </w:p>
    <w:p>
      <w:r>
        <w:rPr>
          <w:b/>
        </w:rPr>
        <w:t>E. 2.2.1</w:t>
      </w:r>
    </w:p>
    <w:p>
      <w:r>
        <w:t>In der Beschwerde wird vorgebracht, dass Staatsanwalt B._____ seit Ja- nuar 2025 keine Polizeibeamten und Mitarbeiter der Firma "[…]" ermittelt habe. Das wichtigste Beweismaterial, die Videoaufzeichnungen von den Überwachungskameras, habe er nicht zu den Akten genommen. Indem Staatsanwalt B._____ die Vorfälle nicht abkläre, begehe er eine Straftat. Der Beschwerdeführer habe am 1. Mai 2023 in den Räumlichkeiten der Praxis "[…]" durch Polizeibeamte in Baden eine Körperverletzung erlitten. Am 5. Januar 2025 habe er in Suhr ebenfalls durch Polizeibeamte Körper- verletzungen erlitten ("Diebstahl von Fr. 60.00 und zweimaliges Würgen, Folter durch Kälte wegen zwei Stunden in einem Polizeiauto"). Eine Mitar- beiterin der Firma "[…]", D._____, habe ihn am 5. Januar 2025 in Suhr, W- Weg, angegriffen. Alle Unterlagen und Videoaufzeichnungen seien zu den Akten zu nehmen.</w:t>
      </w:r>
    </w:p>
    <w:p>
      <w:r>
        <w:rPr>
          <w:b/>
        </w:rPr>
        <w:t>E. 2.2.2</w:t>
      </w:r>
    </w:p>
    <w:p>
      <w:r>
        <w:t>Mit Beschwerdeantwort bringt die Staatsanwaltschaft Lenzburg-Aarau vor, dass der Beschwerdeführer diverse Strafanzeigen gegen Behörden einrei- che, wobei ein Tatverdacht nicht ersichtlich sei. Dem Beschwerdeführer sei denn auch mit Schreiben vom 1. Dezember 2025 die Einstellung des Ver- fahrens in Aussicht gestellt worden. Mangels Tatverdachts sei eine Privat- klage aussichtslos, weswegen das Gesuch abgelehnt worden sei. Daran vermöge auch die Beschwerde nichts zu ändern.</w:t>
      </w:r>
    </w:p>
    <w:p>
      <w:r>
        <w:rPr>
          <w:b/>
        </w:rPr>
        <w:t>E. 2.3</w:t>
      </w:r>
    </w:p>
    <w:p>
      <w:r>
        <w:t>Die angefochtene Verfügung enthält eine rudimentäre Darstellung der Strafanzeigen und die blosse Feststellung, dass sich ausweislich der Ab- klärungen nicht erstellen lasse, ob sich die Strafsachverhalte zum Nachteil des Beschwerdeführers ereignet hätten oder die Anzeigen würden sich gar als unwahr erweisen. Gestützt auf welche Abklärungen die Staatsanwalt- schaft Lenzburg-Aarau zu dieser Auffassung gelangte, ergibt sich aus die- ser Begründung nicht ansatzweise. Entsprechendes lässt sich auch nicht ohne Weiteres den Akten entnehmen. Daran ändert auch nichts, dass sich hinsichtlich der Vorwürfe vom 5. Januar 2025, in welche D._____ involviert war, mit Blick auf den nicht rechtskräftigen Strafbefehl vom 14. April 2025</w:t>
      </w:r>
    </w:p>
    <w:p>
      <w:r>
        <w:t>- 4 - und die rechtskräftige Nichtanhandnahmeverfügung vom 14. April 2025 die Begründung für die von der Staatsanwaltschaft Lenzburg-Aarau erwogene Aussichtslosigkeit zumindest erahnen lässt. Es ist nicht Sache der Rechts- mittelinstanz, aus einer Menge von (unpaginierten) Akten die für den Ent- scheid massgeblichen Punkte ausfindig zu machen. Auch mit dem Hinweis, dass die Einstellung des Verfahrens bevorstehen soll, lässt sich die festge- stellte Aussichtslosigkeit einer Zivil- oder Strafklage nicht nachvollziehen, zumal die Einstellung bis anhin offenbar nicht erfolgt ist. Damit hat es mit der Feststellung, dass sich die Verfügung vom 8. Dezember 2025 mangels Begründung nicht auf ihre Richtigkeit überprüfen lässt, sein Bewenden. Eine Heilung des Begründungsmangels im Beschwerdeverfahren fällt aus- ser Betracht, da die Staatsanwaltschaft Lenzburg-Aarau auch in der Be- schwerdeantwort nichts Substanzielles vorgebracht hat. Unbesehen der Begründetheit der Beschwerde ist die Verfügung vom 8. Dezember 2025 somit aufzuheben und der Staatsanwaltschaft Lenz- burg-Aarau zur rechtsgenüglichen Begründung zurückzuweisen. Hingegen ist die Beschwerde abzuweisen, soweit der Beschwerdeführer die Bewilli- gung der unentgeltlichen Rechtspflege verlangt. Ein materieller Entscheid hierüber ist im Rahmen eines allfälligen Beschwerdeverfahrens gegen die rechtskonform begründete Verfügung zu fällen.</w:t>
      </w:r>
    </w:p>
    <w:p>
      <w:r>
        <w:rPr>
          <w:b/>
        </w:rPr>
        <w:t>E. 3</w:t>
      </w:r>
    </w:p>
    <w:p>
      <w:r>
        <w:t>März 2020 E. 3.1 mit weiteren Hinweisen). Der Einwand des Beschwer- deführers, wonach Staatsanwalt B._____ wegen der gegen ihn erhobenen Anklage befangen sei, ist deshalb verwirkt. Der Vorwurf, Staatsanwalt B._____ habe seine Anzeigen nicht ordnungs- gemäss abgeklärt, lässt sich derzeit, mangels Begründung der angefoch- tenen Verfügung bzw. Vorliegen der (angekündigten) Einstellungsverfü- gung nicht beurteilen. Der Umstand, dass Staatsanwalt B._____ die ange- fochtene Verfügung nicht begründet hat, stellt zwar einen Verfahrensfehler, nämlich eine Gehörsverletzung dar. Indes sind Verfahrensfehler grundsätz- lich auf dem Rechtsmittelweg zu beanstanden und sind solche erst aus- standsbegründend, wenn sie krass oder ungewöhnlich häufig auftreten (E. 3.3.1), was vorliegend nicht der Fall ist. Das Ausstandsgesuch ist folglich abzuweisen, soweit darauf einzutreten ist.</w:t>
      </w:r>
    </w:p>
    <w:p>
      <w:r>
        <w:rPr>
          <w:b/>
        </w:rPr>
        <w:t>E. 3.1</w:t>
      </w:r>
    </w:p>
    <w:p>
      <w:r>
        <w:t>Der Beschwerdeführer verlangt des Weiteren den Ausstand des fallführen- den Staatsanwalts B._____. Dies offenbar deshalb, weil er keine Ermittlun- gen tätige. Ferner wirft er ihm Voreingenommenheit vor, weil er wegen des Vorfalls im Zusammenhang mit D._____ Anklage gegen ihn erhoben habe.</w:t>
      </w:r>
    </w:p>
    <w:p>
      <w:r>
        <w:rPr>
          <w:b/>
        </w:rPr>
        <w:t>E. 3.2</w:t>
      </w:r>
    </w:p>
    <w:p>
      <w:r>
        <w:t>Dagegen bringt Staatsanwalt B._____ vor, die Abklärungen betreffend die Strafanzeigen seien vorgenommen worden, soweit dies angezeigt erschie- nen sei. Die verlangten Videos seien beigezogen und dem Beschwerde- führer zugestellt worden. Offenbar sei es ihm aus gesundheitlichen Grün- den nicht möglich gewesen, die Sendung entgegen zu nehmen, so dass eine erneute Zusendung in Aussicht gestellt worden sei. Betreffend die Ver- fahrensführung könne auf die Akten verwiesen werden.</w:t>
      </w:r>
    </w:p>
    <w:p>
      <w:r>
        <w:rPr>
          <w:b/>
        </w:rPr>
        <w:t>E. 3.3.1</w:t>
      </w:r>
    </w:p>
    <w:p>
      <w:r>
        <w:t>Eine in einer Strafbehörde tätige Person tritt gestützt auf Art. 56 lit. f StPO in den Ausstand, wenn sie aus anderen (als den in Art. 56 lit. a - e StPO genannten) Gründen, insbesondere wegen Freundschaft oder Feindschaft mit einer Partei, befangen sein könnte. Dies kann der Fall sein, wenn – wie vom Beschwerdeführer dem fallführenden Staatsanwalt vorgeworfen – nach objektiver Betrachtung besonders krasse oder ungewöhnlich häufige</w:t>
      </w:r>
    </w:p>
    <w:p>
      <w:r>
        <w:t>- 5 - Fehlleistungen einer verantwortlichen Justizperson vorliegen, welche bei gesamthafter Würdigung eine schwere Verletzung der Amtspflichten dar- stellen und sich einseitig zulasten einer der Prozessparteien auswirken, wobei aber auch zu beachten ist, dass Verfahrenshandlungen primär in hierfür zur Verfügung stehenden Rechtsmittelverfahren zu beanstanden sind (vgl. Urteil des Bundesgerichts 7B_592/2024 vom 8. August 2024 E. 2.2.4).</w:t>
      </w:r>
    </w:p>
    <w:p>
      <w:r>
        <w:rPr>
          <w:b/>
        </w:rPr>
        <w:t>E. 3.3.2</w:t>
      </w:r>
    </w:p>
    <w:p>
      <w:r>
        <w:t>Die Tatsache, dass Staatsanwalt B._____ gegen den Beschwerdeführer im Zusammenhang mit dem Vorfall vom 5. Januar 2025 in Suhr, W-Weg, am 14. April 2025 einen Strafbefehl erlassen hat, lässt ihn nicht befangen er- scheinen. Allein mit einem früheren Mitwirken einer in einer Strafbehörde tätigen Person in Angelegenheiten einer Partei lässt sich deren Befangen- heit nicht begründen (BGE 142 III 732 E. 4.2.2). Abgesehen davon ist dem Beschwerdeführer dieser Umstand schon längstens bekannt und hätte von ihm daher umgehend geltend gemacht werden können. Ausstandsbegeh- ren sind nach ausdrücklicher Gesetzesvorschrift nämlich "ohne Verzug" (Art. 58 Abs. 1 StPO), mithin sofort nach Bekanntwerden der Ausstands- gründe zu stellen. Wer den Anspruch auf Ausstand einer in einer Strafbe- hörde tätigen Person nicht so früh wie möglich vorbringt, verwirkt den An- spruch auf seine spätere Anrufung. Praxisgemäss gilt ein Ausstandsge- such, das sechs bis sieben Tage nach Kenntnis des Ausstandsgrunds ein- gereicht wird, als rechtzeitig. Ein Zuwarten während zwei Wochen ist hin- gegen nicht zulässig (vgl. Urteil des Bundesgerichts 1B_18/2020 vom</w:t>
      </w:r>
    </w:p>
    <w:p>
      <w:r>
        <w:rPr>
          <w:b/>
        </w:rPr>
        <w:t>E. 4</w:t>
      </w:r>
    </w:p>
    <w:p>
      <w:r>
        <w:t>Bei diesem Verfahrensausgang rechtfertigt es sich, die Verfahrenskosten auf die Staatskasse zu nehmen (Art. 428 Abs. 4 StPO). Hinsichtlich des</w:t>
      </w:r>
    </w:p>
    <w:p>
      <w:r>
        <w:t>- 6 - Ausstandsgesuchs unterliegt der Beschwerdeführer, was kostenmässig aber nicht massgeblich ins Gewicht fällt. Eine Entschädigung ist nicht auszurichten.</w:t>
      </w:r>
    </w:p>
    <w:p>
      <w:r>
        <w:rPr>
          <w:b/>
        </w:rPr>
        <w:t>E. 5</w:t>
      </w:r>
    </w:p>
    <w:p>
      <w:r>
        <w:t>Bei diesem Ausgang des Beschwerdeverfahrens wird der Antrag auf Ge- währung der unentgeltlichen Rechtspflege und Bestellung eines Rechtsan- walts für das Beschwerdeverfahren gegenstandslos.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