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SBK.2025.326 vom 20. Februar 2026</w:t>
      </w:r>
    </w:p>
    <w:p>
      <w:r>
        <w:t>Ag Strafgericht, 2026-02-20, DE</w:t>
      </w:r>
    </w:p>
    <w:p>
      <w:r>
        <w:rPr>
          <w:b/>
        </w:rPr>
        <w:t xml:space="preserve">Quelle: </w:t>
      </w:r>
      <w:r>
        <w:t>https://mcp.opencaselaw.ch/entscheid/ag_strafgericht_SBK.2025.326</w:t>
      </w:r>
    </w:p>
    <w:p>
      <w:r>
        <w:t>FR: AG_STRAFGERICHT SBK.2025.326 du 20 février 2026</w:t>
      </w:r>
    </w:p>
    <w:p>
      <w:r>
        <w:t>IT: AG_STRAFGERICHT SBK.2025.326 del 20 febbraio 2026</w:t>
      </w:r>
    </w:p>
    <w:p>
      <w:pPr>
        <w:pStyle w:val="Heading2"/>
      </w:pPr>
      <w:r>
        <w:t>Erwägungen</w:t>
      </w:r>
    </w:p>
    <w:p>
      <w:r>
        <w:rPr>
          <w:b/>
        </w:rPr>
        <w:t>E. 1</w:t>
      </w:r>
    </w:p>
    <w:p>
      <w:r>
        <w:t>Gemäss Art. 393 Abs. 2 lit. a i.V.m. Art. 393 Abs. 1 lit. a StPO können Rechtsverweigerung und Rechtsverzögerung durch Strafverfolgungsbe- hörden mit Beschwerde gerügt werden. Beschwerdeausschlussgründe ge- mäss Art. 394 StPO liegen nicht vor. Auf die (i.S.v. Art. 396 Abs. 1 i.V.m. Art. 385 Abs. 1 StPO) formgerecht erhobene Rechtsverzögerungsbe- schwerde, die gemäss Art. 396 Abs. 2 StPO an keine Frist gebunden ist, ist folglich einzutreten.</w:t>
      </w:r>
    </w:p>
    <w:p>
      <w:r>
        <w:rPr>
          <w:b/>
        </w:rPr>
        <w:t>E. 2.1</w:t>
      </w:r>
    </w:p>
    <w:p>
      <w:r>
        <w:t>Die Beschwerdeführer machen mit Beschwerde im Wesentlichen eine Un- tätigkeit bzw. Rechtsverzögerung der Oberstaatsanwaltschaft des Kantons Aargau geltend.</w:t>
      </w:r>
    </w:p>
    <w:p>
      <w:r>
        <w:t>- 7 -</w:t>
      </w:r>
    </w:p>
    <w:p>
      <w:r>
        <w:rPr>
          <w:b/>
        </w:rPr>
        <w:t>E. 2.2</w:t>
      </w:r>
    </w:p>
    <w:p>
      <w:r>
        <w:t>Die Oberstaatsanwaltschaft des Kantons Aargau führt in ihrer Beschwer- deantwort aus, dass die Verfahrensleitung nicht bei ihr liege und die Be- schwerdeführer mehrfach auf diese Tatsache hingewiesen worden seien. Eine (vorliegend allerdings nicht ersichtliche) Rechtsverzögerung hätte ent- sprechend nicht die Oberstaatsanwaltschaft des Kantons Aargau zu vertre- ten.</w:t>
      </w:r>
    </w:p>
    <w:p>
      <w:r>
        <w:rPr>
          <w:b/>
        </w:rPr>
        <w:t>E. 2.3</w:t>
      </w:r>
    </w:p>
    <w:p>
      <w:r>
        <w:t>In ihrer Stellungnahme machen die Beschwerdeführer im Wesentlichen geltend, die Oberstaatsanwaltschaft des Kantons Aargau sei sehr wohl zu- ständig und die Frage des Gerichtsstands ungeklärt. Das Verfahren ST.2025.2924 werde weder von der Staatsanwaltschaft Rheinfelden-Lau- fenburg noch von der Oberstaatsanwaltschaft des Kantons Aargau geführt. Eine Verzögerung von sechs Monaten ohne ersichtliche Handlung verletze das Beschleunigungsgebot.</w:t>
      </w:r>
    </w:p>
    <w:p>
      <w:r>
        <w:rPr>
          <w:b/>
        </w:rPr>
        <w:t>E. 3.1</w:t>
      </w:r>
    </w:p>
    <w:p>
      <w:r>
        <w:t>Zur Garantie eines gerechten Verfahrens nach Art. 29 Abs. 1 BV gehören der ausdrückliche Anspruch auf Beurteilung innert angemessener Frist und das Verbot der Rechtsverzögerung. Sie gelten in allgemeiner Weise für sämtliche Sachbereiche und alle Verfahren vor Gerichts- und Verwaltungs- behörden. Für den Bereich des Strafrechts wird das Beschleunigungsgebot in Art. 5 StPO konkretisiert. Gemäss Art. 5 Abs. 1 StPO nehmen die Straf- behörden die Strafverfahren unverzüglich an die Hand und bringen sie ohne unbegründete Verzögerung zum Abschluss. Nach der bundesgericht- lichen Rechtsprechung wird der Anspruch auf Beurteilung innert angemes- sener Frist missachtet, wenn die Sache über Gebühr verschleppt wird. Die Beurteilung der angemessenen Verfahrensdauer entzieht sich starren Re- geln. Es ist in jedem Einzelfall zu prüfen, ob sich die Dauer unter den kon- kreten Umständen als angemessen erweist (in der Regel in einer Gesamt- betrachtung). Der Streitgegenstand und die damit verbundene Interessen- lage können raschere Entscheide erfordern oder längere Behandlungspe- rioden erlauben. Zu berücksichtigen sind der Umfang und die Komplexität der aufgeworfenen Sachverhalts- und Rechtsfragen, das Verhalten der Parteien und der Behörden (z.B. unnötige Massnahmen oder Liegenlassen des Falls) sowie die Zumutbarkeit für die Parteien, wobei Anspruch auf Ver- fahrensbeschleunigung primär beschuldigte Personen, in etwas geringe- rem Mass aber auch die übrigen Verfahrensbeteiligten wie die Privatklä- gerschaft haben. Eine Rechtsverzögerung liegt insbesondere vor, wenn die Behörde im Verfahren über mehrere Monate hinweg untätig gewesen ist und das Verfahren respektive der Verfahrensabschnitt innert wesentlich kürzerer Zeit hätte abgeschlossen werden können. Dass das Verfahren zwischen gewissen Prozessabschnitten zeitweise ruht oder dass einzelne Verfahrenshandlungen auch früher hätten erfolgen können, begründet für</w:t>
      </w:r>
    </w:p>
    <w:p>
      <w:r>
        <w:t>- 8 - sich allein hingegen noch keine Rechtswidrigkeit. Im Rahmen der gesetzli- chen Regelung steht der Staatsanwaltschaft bei der zeitlichen Priorisierung und Verfahrensbeschleunigung ein erheblicher Ermessensspielraum zu (Urteil des Bundesgerichts 1B_441/2019 vom 23. März 2020 E. 2.1. mit Hinweisen). Gerichtsstandskonflikte müssen im Interesse der Verfahrensbeschleuni- gung innert nützlicher Frist beendet werden (Urteil des Bundesgerichts 1B_396/2011 vom 1. September 2011 E. 3.1).</w:t>
      </w:r>
    </w:p>
    <w:p>
      <w:r>
        <w:rPr>
          <w:b/>
        </w:rPr>
        <w:t>E. 3.2.1</w:t>
      </w:r>
    </w:p>
    <w:p>
      <w:r>
        <w:t>Die Organisation der Staatsanwaltschaften und die Zuweisung der Kompe- tenzen obliegen der Organisationsfreiheit der Kantone (Art. 14 StPO). Das vorliegende Verfahren wurde am 7. Juli 2025 gestützt auf § 3 Abs. 3 EG StPO der Staatsanwaltschaft Rheinfelden-Laufenburg zur Erledigung zugewiesen (vgl. Verfügung der Oberstaatsanwaltschaft des Kantons Aar- gau betreffend Verfahrenszuweisung vom 7. Juli 2025, Akten ST.2025.2924, Register 1). Die Staatsanwaltschaft Rheinfelden-Laufen- burg leitet somit das Verfahren ST.2025.2924 (vgl. Art. 61 lit. a StPO i.V.m. § 3 Abs. 3 EG StPO).</w:t>
      </w:r>
    </w:p>
    <w:p>
      <w:r>
        <w:rPr>
          <w:b/>
        </w:rPr>
        <w:t>E. 3.2.2</w:t>
      </w:r>
    </w:p>
    <w:p>
      <w:r>
        <w:t>Nachdem die Staatsanwaltschaft Basel-Stadt die Gerichtsstandsanfrage der Staatsanwaltschaft Rheinfelden-Laufenburg zweimal abgelehnt hat, stellte Letztere am 5. September 2025 bei der Oberstaatsanwaltschaft des Kantons Aargau eine Anfrage betreffend Klärung des Gerichtsstands mit der Staatsanwaltschaft Basel-Stadt (Akten ST.2025.2924, Register 1). Sind sich verschiedene Kantone über den Gerichtsstand nicht einig, so ist die Staatsanwaltschaft des Kantons, der zuerst mit der Sache befasst war, zur Durchführung des Meinungsaustauschs und bei Nichteinigung zur Un- terbreitung des Gerichtsstandskonflikts an das Bundesstrafgericht zustän- dig (Art. 40 Abs. 2 StPO; vgl. dazu REGULA ECHLE/ERICH KUHN, in: Basler Kommentar, Schweizerische Strafprozessordnung, 3. Aufl. 2023, N. 10 zu Art. 40 StPO; vgl. auch das Behördenverzeichnis der SSK/CPS, wonach im Aargau bei Gerichtsstandsanfragen die Oberstaatsanwaltschaft kanto- nale Instanz bei Anständen ist). Im Aargau handelt es sich bei der "Staats- anwaltschaft des Kantons" somit um die Oberstaatsanwaltschaft. Die Ober- staatsanwaltschaft wurde denn auch von der Staatsanwaltschaft Rheinfel- den-Laufenburg am 5. September 2025 um Klärung des Gerichtsstands mit der Staatsanwaltschaft Basel-Stadt ersucht. Dass die Oberstaatsanwalt- schaft hinsichtlich der Klärung des Gerichtsstandes noch keine Schritte un- ternommen hat, ist indes, wie sich aus dem Nachfolgenden ergibt, begrün- det.</w:t>
      </w:r>
    </w:p>
    <w:p>
      <w:r>
        <w:t>- 9 -</w:t>
      </w:r>
    </w:p>
    <w:p>
      <w:r>
        <w:rPr>
          <w:b/>
        </w:rPr>
        <w:t>E. 3.3</w:t>
      </w:r>
    </w:p>
    <w:p>
      <w:r>
        <w:t>Die Staatsanwaltschaft Basel-Stadt, die Oberstaatsanwaltschaft des Kan- tons Aargau sowie schliesslich auch die Staatsanwaltschaft Rheinfelden- Laufenburg waren sich einig, dass zuerst formell über die Wiederaufnahme des Verfahrens ST.2016.3239 entschieden werden muss, bevor über den Gerichtsstand des Verfahrens ST.2025.2924 ein Meinungsaustausch zu erfolgen hat (vgl. dazu Ablehnungen des Gerichtsstands der Staatsanwalt- schaft Basel-Stadt vom 28. Juli 2025 bzw. 22. August 2025, Schreiben der Oberstaatsanwaltschaft des Kantons Aargau vom 28. Oktober 2025 sowie Anfrage der Klärung des Gerichtsstands der Staatsanwaltschaft Rheinfel- den-Laufenburg vom 5. September 2025). Die Staatsanwaltschaft Rhein- felden-Laufenburg entschied am 8. August 2025, dass das gegen C._____ geführte Verfahren (ST.2016.3239), welches mit Verfügung vom 31. Ja- nuar 2018 eingestellt worden ist, nicht wieder aufgenommen werde. Gegen diese Ablehnung der Wiederaufnahme des Verfahrens erhoben die Be- schwerdeführer am 12. August 2025 Beschwerde. Am 5. Januar 2026 trat die Beschwerdekammer in Strafsachen des Obergerichts auf diese Be- schwerde nicht ein (SBK.2025.225). Die Beschwerdeführer haben gegen diesen Entscheid am 15. Januar 2026 beim Bundesgericht Beschwerde er- hoben. Damit muss die Klärung des Gerichtsstands bezüglich der unter der Verfahrensnummer ST.2025.2924 erfassten Strafsache weiterhin warten.</w:t>
      </w:r>
    </w:p>
    <w:p>
      <w:r>
        <w:rPr>
          <w:b/>
        </w:rPr>
        <w:t>E. 3.4</w:t>
      </w:r>
    </w:p>
    <w:p>
      <w:r>
        <w:t>Nach dem oben Dargelegten liegt keine "seit Jahren bestehende Untätig- keit der zuständigen Behörden" (vgl. Eingabe der Beschwerdeführer vom 24. November 2025) und insbesondere keine Rechtsverzögerung durch die Oberstaatsanwaltschaft des Kantons Aargau vor. Eine Gesamtbetrachtung ergibt vielmehr, dass sich die Klärung des Gerichtsstandes nicht zuletzt durch die Beschwerdeerhebungen der Beschwerdeführer gegen die Ableh- nung der Wiederaufnahme des Verfahrens ST.2016.3239 verzögert.</w:t>
      </w:r>
    </w:p>
    <w:p>
      <w:r>
        <w:rPr>
          <w:b/>
        </w:rPr>
        <w:t>E. 3.5</w:t>
      </w:r>
    </w:p>
    <w:p>
      <w:r>
        <w:t>Nach dem Erwogenen erweist sich die Rechtsverzögerungsbeschwerde in der Sache als unbegründet, weshalb sie abzuweisen ist.</w:t>
      </w:r>
    </w:p>
    <w:p>
      <w:r>
        <w:rPr>
          <w:b/>
        </w:rPr>
        <w:t>E. 4.1.1</w:t>
      </w:r>
    </w:p>
    <w:p>
      <w:r>
        <w:t>Die Kosten des Rechtsmittelverfahrens tragen die Parteien nach Massga- be ihres Obsiegens oder Unterliegens (Art. 428 Abs. 1 StPO). Unabhängig hiervon statuiert Art. 417 StPO für Säumnis und andere fehlerhafte Ver- fahrenshandlungen das Verursacherprinzip auch für die Staatsanwalt- schaft im Rechtsmittelverfahren (Urteile des Bundesgerichts 1B_534/2018 vom 4. April 2019 E. 3.3 und 3.4; 1B_448/2020 vom 22. September 2020 E. 2.3).</w:t>
      </w:r>
    </w:p>
    <w:p>
      <w:r>
        <w:t>- 10 -</w:t>
      </w:r>
    </w:p>
    <w:p>
      <w:r>
        <w:rPr>
          <w:b/>
        </w:rPr>
        <w:t>E. 4.1.2</w:t>
      </w:r>
    </w:p>
    <w:p>
      <w:r>
        <w:t>Mit Schreiben vom 17. Oktober 2025 teilte die Staatsanwaltschaft Rhein- felden-Laufenburg den Beschwerdeführern unter anderem mit, dass die Klärung des Gerichtsstandes mit der Staatsanwaltschaft Basel-Stadt aktu- ell bei der Oberstaatsanwaltschaft pendent sei und einige Zeit beanspru- chen werde. Am 28. Oktober 2025 teilte die Oberstaatsanwaltschaft des Kantons Aargau der Staatsanwaltschaft Rheinfelden-Laufenburg mit, dass sie ihr Verfahren zu sistieren habe, bis über die Wiederaufnahme des Ver- fahrens rechtskräftig entschieden worden sei (vgl. Akten ST.2025.2924, Register 1). Eine Verfahrenssistierung ist indessen nicht aktenkundig. Das erwähnte Schreiben der Oberstaatsanwaltschaft vom 28. Oktober 2025 ging wie die gesamte Kommunikation betreffend Gerichtsstandsverfahren nicht an die Beschwerdeführer. Den Beschwerdeführern wurde somit nie mitgeteilt, dass erst nach rechtskräftigem Entscheid über die Wiederauf- nahme des Verfahrens ST.2016.3239 die Klärung des Gerichtsstandes be- züglich des Verfahrens ST.2025.2924 in die Wege geleitet wird. Dass die Beschwerdeführer unter diesen Umständen von einer sachlich nicht zu rechtfertigenden Untätigkeit der Oberstaatsanwaltschaft im Verfahren ST.2025.2924 ausgingen, ist deshalb nachvollziehbar. Die Erhebung einer Rechtsverzögerungsbeschwerde ist den Beschwerdeführern damit nicht zum Vorwurf zu machen, wenngleich sie sich in der Sache als unbegründet erweist. Abweichend von Art. 428 Abs. 1 StPO sind die Kosten in Anwen- dung des in Art. 417 StPO statuierten Verursacherprinzips auf die Staats- kasse zu nehmen.</w:t>
      </w:r>
    </w:p>
    <w:p>
      <w:r>
        <w:rPr>
          <w:b/>
        </w:rPr>
        <w:t>E. 4.2</w:t>
      </w:r>
    </w:p>
    <w:p>
      <w:r>
        <w:t>Den Beschwerdeführern ist kein entschädigungspflichtiger Aufwand ent- standen. Eine Entschädigung ist deshalb nicht auszurichten. Die Beschwerdekammer entscheidet: 1. Die Beschwerde wird abgewiesen. 2. Die obergerichtlichen Verfahrenskosten werden auf die Staatskasse ge- nommen. Zustellung an: […] Rechtsmittelbelehrung für die Beschwerde in Strafsachen (Art. 78 ff., Art. 90 ff. BGG)</w:t>
      </w:r>
    </w:p>
    <w:p>
      <w:r>
        <w:t>- 11 -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Februar 2026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