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SBK.2024.64 vom 20. März 2024</w:t>
      </w:r>
    </w:p>
    <w:p>
      <w:r>
        <w:t>Ag Strafgericht, 2024-03-20, DE</w:t>
      </w:r>
    </w:p>
    <w:p>
      <w:r>
        <w:rPr>
          <w:b/>
        </w:rPr>
        <w:t xml:space="preserve">Quelle: </w:t>
      </w:r>
      <w:r>
        <w:t>https://mcp.opencaselaw.ch/entscheid/ag_strafgericht_SBK.2024.64</w:t>
      </w:r>
    </w:p>
    <w:p>
      <w:r>
        <w:t>FR: AG_STRAFGERICHT SBK.2024.64 du 20 mars 2024</w:t>
      </w:r>
    </w:p>
    <w:p>
      <w:r>
        <w:t>IT: AG_STRAFGERICHT SBK.2024.64 del 20 marzo 2024</w:t>
      </w:r>
    </w:p>
    <w:p>
      <w:pPr>
        <w:pStyle w:val="Heading2"/>
      </w:pPr>
      <w:r>
        <w:t>Erwägungen</w:t>
      </w:r>
    </w:p>
    <w:p>
      <w:r>
        <w:rPr>
          <w:b/>
        </w:rPr>
        <w:t>E. 1</w:t>
      </w:r>
    </w:p>
    <w:p>
      <w:r>
        <w:t>Die verhaftete Person kann Entscheide über die Anordnung, die Verlänge- rung und die Aufhebung der Untersuchungs- oder Sicherheitshaft bei der Beschwerdeinstanz mit Beschwerde anfechten (Art. 222 i.V.m. Art. 393 Abs. 1 lit. c StPO). Auf die frist- und formgerecht eingereichte Beschwerde (vgl. Art. 396 Abs. 1 i.V.m. Art. 385 Abs. 1 StPO) ist einzutreten.</w:t>
      </w:r>
    </w:p>
    <w:p>
      <w:r>
        <w:rPr>
          <w:b/>
        </w:rPr>
        <w:t>E. 2</w:t>
      </w:r>
    </w:p>
    <w:p>
      <w:r>
        <w:t>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(sog. "einfache" Wiederholungsgefahr; lit. c). Untersuchungshaft ist ge- mäss Art. 221 Abs. 1bis StPO ausnahmsweise zulässig (sog. "qualifizierte" Wiederholungsgefahr), wenn die beschuldigte Person dringend verdächtig ist, durch ein Verbrechen oder ein schweres Vergehen die physische, psy- chische oder sexuelle Integrität einer Person schwer beeinträchtigt zu ha- ben (lit. a) und die ernsthafte und unmittelbare Gefahr besteht, die beschul- digte Person werde ein gleichartiges, schweres Verbrechen verüben (lit. b). Haft ist schliesslich zulässig, wenn die ernsthafte und unmittelbare Gefahr besteht, eine Person werde ihre Drohung, ein schweres Verbrechen aus- zuführen, wahrmachen (Ausführungsgefahr; Art. 221 Abs. 2 StPO). Freiheitsentziehende Zwangsmassnahmen sind aufzuheben, sobald ihre Voraussetzungen nicht mehr erfüllt sind (Art. 212 Abs. 2 lit. a StPO), die von der StPO vorgesehene oder von einem Gericht bewilligte Dauer abge- laufen ist (Art. 212 Abs. 2 lit. b StPO) oder Ersatzmassnahmen zum glei- chen Ziel führen (Art. 212 Abs. 2 lit. c und Art. 237 ff. StPO).</w:t>
      </w:r>
    </w:p>
    <w:p>
      <w:r>
        <w:rPr>
          <w:b/>
        </w:rPr>
        <w:t>E. 3</w:t>
      </w:r>
    </w:p>
    <w:p>
      <w:r>
        <w:t>Das Zwangsmassnahmengericht des Kantons Aargau bejahte den drin- genden Tatverdacht des gewerbsmässigen Betrugs und eventuell qualifi- zierter Geldwäscherei mit Verweis auf die Aussagen des</w:t>
      </w:r>
    </w:p>
    <w:p>
      <w:r>
        <w:t>- 5 - Beschwerdeführers anlässlich seiner Einvernahme vom 27. Novem- ber 2023 (angefochtene Verfügung E. 2.3). Der Beschwerdeführer bestrei- tet den allgemeinen Haftgrund des dringenden Tatverdachts nicht, sondern bringt einzig vor, er sei nicht der Kopf der Bande, was Einfluss auf die Be- urteilung der Fluchtgefahr sowie auf die Verhältnismässigkeit habe (vgl. Beschwerde S. 1 f.). Auf die genannten Einwände wird nachfolgend bei der Prüfung der Fluchtgefahr sowie der Verhältnismässigkeit einzuge- hen sein. Im Übrigen kann für den Tatverdacht auf die zutreffenden Erwä- gungen des Zwangsmassnahmengerichts des Kantons Aargau verwiesen werden (vgl. zudem auch dessen bisherigen Verfügungen betreffend Haftanordnung, -verlängerung und Abweisung Haftentlassungsgesuch so- wie die Entscheide der Beschwerdekammer in Strafsachen des Oberge- richts des Kantons Aargau vom 1. September 2023 [SBK.2023.236 E. 2.2] sowie vom 25. September 2023 [SBK.2023.266 E. 3.3]). Der allgemeine Haftgrund des dringenden Tatverdachts gegen den Beschwerdeführer be- treffend gewerbsmässigen Betrug und eventuell qualifizierte Geldwäsche- rei ist somit zu bejahen.</w:t>
      </w:r>
    </w:p>
    <w:p>
      <w:r>
        <w:rPr>
          <w:b/>
        </w:rPr>
        <w:t>E. 4.1.1</w:t>
      </w:r>
    </w:p>
    <w:p>
      <w:r>
        <w:t>Das Zwangsmassnahmengericht des Kantons Aargau bejahte im Übrigen den Haftgrund der Fluchtgefahr (angefochtene Verfügung E. 2.4 [mit Ver- weis auf den Entscheid der Beschwerdekammer in Strafsachen des Ober- gerichts des Kantons Aargau vom 25. September 2023 E. 4.1.4]; vgl. dazu auch seine Verfügungen vom 24. August 2023 [HA.2023.397], vom 9. Ok- tober 2023 [HA.2023.351] und vom 21. November 2023 [HA.2023.553]).</w:t>
      </w:r>
    </w:p>
    <w:p>
      <w:r>
        <w:rPr>
          <w:b/>
        </w:rPr>
        <w:t>E. 4.1.2</w:t>
      </w:r>
    </w:p>
    <w:p>
      <w:r>
        <w:t>Der Beschwerdeführer macht geltend, dass er nicht der Kopf der Gruppe sei und sich die Fluchtgefahr in den letzten Monaten verringert statt erhöht habe. Sein Geständnis wirke zudem strafmildernd auf die drohende Ge- samtfreiheitsstrafe. Da er sich bereits seit acht Monaten in Untersuchungs- haft befinde, werde die nach dem erstinstanzlichen Urteil zu verbüssende Reststrafe zudem nicht allzu hoch sein. Er könnte freigelassen werden, wenn zwei Drittel der Strafe verbüsst seien. Auch sei es nach wie vor mög- lich, dass eine teilbedingte Strafe ausgesprochen werde. Die Fluchtgefahr sei nicht mehr als derart hoch einzustufen wie noch im Sommer 2023. Das Zwangsmassnahmengericht des Kantons Aargau habe ihn noch im Som- mer 2023 aus der Untersuchungshaft entlassen wollen, was lediglich daran gescheitert sei, dass er die hohe Sicherheitsleistung nicht habe bezahlen können. Sein Lebensmittelpunkt liege zudem eindeutig in der Schweiz und nicht in der Türkei. Dementsprechend existiere keine Fluchtgefahr mehr und der Fluchtneigung, die ihm attestiert werde, könne man mit Ersatzmassnah- men entgegenwirken (Beschwerde, S. 1 ff.).</w:t>
      </w:r>
    </w:p>
    <w:p>
      <w:r>
        <w:t>- 6 -</w:t>
      </w:r>
    </w:p>
    <w:p>
      <w:r>
        <w:rPr>
          <w:b/>
        </w:rPr>
        <w:t>E. 4.1.3</w:t>
      </w:r>
    </w:p>
    <w:p>
      <w:r>
        <w:t>Die Staatsanwaltschaft Baden macht im Wesentlichen geltend, dass sich an der Fluchtgefahr nichts geändert habe. Der Beschwerdeführer verwei- gere weiterhin die Aussage darüber, wer als Kontakt- und Angelpunkt in der Türkei wirke. Im Falle einer Freilassung bestehe gestützt auf die jüngs- ten Aussagen von B._____ die ausgeprägte Gefahr, dass der Beschwer- deführer in die Türkei ausreisen und sich zu seinem Bruder begeben würde, wo er einen Anteil an der Beute für seinen Lebensunterhalt einset- zen könnte (Beschwerdeantwort S. 2 f.).</w:t>
      </w:r>
    </w:p>
    <w:p>
      <w:r>
        <w:rPr>
          <w:b/>
        </w:rPr>
        <w:t>E. 4.2</w:t>
      </w:r>
    </w:p>
    <w:p>
      <w:r>
        <w:t>Die Annahme von Fluchtgefahr als besonderer Haftgrund setzt ernsthafte Anhaltspunkte dafür voraus, dass die beschuldigte Person sich dem Straf- verfahren oder der zu erwartenden Sanktion durch Flucht entziehen könnte (Art. 221 Abs. 1 lit. a StPO). Im Vordergrund steht dabei eine mögliche Flucht ins Ausland, denkbar ist jedoch auch ein Untertauchen im Inland. Bei der Bewertung, ob Fluchtgefahr besteht, sind die gesamten konkreten Verhältnisse zu berücksichtigen. Es müssen Gründe bestehen, die eine Flucht bzw. ein Untertauchen nicht nur als möglich, sondern als wahr- scheinlich erscheinen lassen. Nach der Rechtsprechung des Bundesge- richts darf die Schwere der drohenden Sanktion zwar als ein Indiz für Fluchtgefahr gewertet werden. Sie genügt jedoch für sich allein nicht, um den Haftgrund zu bejahen. Vielmehr müssen die konkreten Umstände des betreffenden Falls, insbesondere die gesamten Lebensverhältnisse der be- schuldigten Person, in Betracht gezogen werden. So ist es zulässig, ihre familiären und sozialen Bindungen, ihre berufliche Situation, allfällige Schulden sowie Kontakte ins Ausland und Ähnliches zu berücksichtigen (BGE 145 IV 503 E. 2.2, BGE 143 IV 160 E. 4.3, Urteil des Bundesgerichts 1B_548/2021 vom 26. Oktober 2021 E. 2.1 mit Hinweisen).</w:t>
      </w:r>
    </w:p>
    <w:p>
      <w:r>
        <w:rPr>
          <w:b/>
        </w:rPr>
        <w:t>E. 4.3</w:t>
      </w:r>
    </w:p>
    <w:p>
      <w:r>
        <w:t>Mit Entscheid vom 25. September 2023 bejahte die Beschwerdekammer in Strafsachen des Obergerichts des Kantons Aargau wie schon in ihrem Ent- scheid vom 1. September 2023 aufgrund der dargelegten Umstände (türki- scher Staatsangehöriger mit beruflichen und familiären Kontakten in die Türkei; verfügt kaum über soziale Kontakte in der Schweiz; wird in der Schweiz in absehbarer Zeit nicht mehr als Treuhänder arbeiten können; es war keine einbringliche Tätigkeit; Telefongespräch des Beschwerdeführers mit C._____ vom 9. Juni 2023 über die Eröffnung eines Cafés in einer Ort- schaft in der Türkei) sowie der Schwere der Vorwürfe die ausgeprägte Fluchtgefahr (SBK.2023.266 E. 4.1 f. sowie E. 5.3 f.). Hiervon ist nach wie vor auszugehen, zumal sich hinsichtlich der Lebensumstände des Be- schwerdeführers keine Veränderungen ergeben haben, die eine andere Beurteilung zulassen würden (vgl. dazu auch den Haftverlängerungsantrag der Staatsanwaltschaft Baden vom 7. Februar 2024, S. 4).</w:t>
      </w:r>
    </w:p>
    <w:p>
      <w:r>
        <w:t>- 7 - Was der Beschwerdeführer dagegen vorbringt, vermag an der von der Be- schwerdekammer in Strafsachen des Obergerichts des Kantons Aargau bereits bejahten Fluchtgefahr nichts zu ändern. Das Sachgericht wird zu entscheiden haben, wie es sich genau mit der Rollenverteilung innerhalb der Gruppierung verhält. Ohne dem Sachgericht hinsichtlich der Schwere der drohenden Sanktion – welche als ein Indiz für Fluchtgefahr gewertet werden kann – in irgendeiner Weise vorgreifen zu wollen, kann festgehal- ten werden, dass der Beschwerdeführer trotz seines (Teil-)Geständnisses vom 27. November 2023 (es bezieht sich in erster Linie lediglich auf das Ausstellen von Rechnungen, vgl. seine Einvernahme vom 27. Novem- ber 2023, S. 5 ff., Beilage 1 zum Haftverlängerungsantrag der Staatsan- waltschaft Baden vom 7. Februar 2024) mit einer langjährigen Freiheits- strafe rechnen muss. Seit dem letzten Haftentscheid wird dem Beschwer- deführer zusätzlich vorgeworfen, Mittäter eines fünften Betrugs (gewesen) zu sein. Der Deliktsbetrag ist neu um knapp eine halbe Million Franken hö- her als noch beim letzten Gesuch der Staatsanwaltschaft Baden um Haft- verlängerung bzw. beträgt neu über Fr. 1.2 Mio. (vgl. Haftverlängerungsan- trag der Staatsanwaltschaft Baden vom 7. Februar 2024, S. 3 f. sowie Be- schwerdeantwort S. 2). Die Standortdaten des Mobiltelefons des Be- schwerdeführers konnten zudem mit einem weiteren Betrugsdelikt in Zu- sammenhang gebracht werden, wobei der Beschwerdeführer geltend macht, die entsprechende Telefonnummer sei ihm entwendet worden (vgl. Einvernahme des Beschwerdeführers vom 27. November 2023, S. 22, Beilage 1 zum Haftverlängerungsantrag der Staatsanwaltschaft Baden vom 7. Februar 2024). Wie der Beschwerdeführer darauf kommt, dass sich die Fluchtgefahr verringert habe, ist unter diesen Umständen nicht ersicht- lich (vgl. im Übrigen die sogleich unter der Verhältnismässigkeit abgehan- delten Einwände des Beschwerdeführers). Soweit der Beschwerdeführer schliesslich (erneut) vorbringt, das Zwangsmassnahmengericht des Kan- tons Aargau habe ihn noch im Sommer 2023 bei Anordnung einer Sicher- heitsleistung aus der Untersuchungshaft entlassen wollen, kann auf die bis- herigen Ausführungen der Beschwerdekammer in Strafsachen des Ober- gerichts des Kantons Aargau in deren Entscheid vom 25. September 2023 verwiesen werden, wonach eine Sicherheitsleistung keine wirksame Er- satzmassnahme darstellt, um der ausgeprägten Fluchtgefahr zu begegnen. Angesichts dessen, dass sich die Deliktssumme zwischenzeitlich wie er- wähnt noch erhöht hat, lässt sich erst recht nicht ausschliessen, dass der Beschwerdeführer den Verfall der Kaution in Kauf nehmen würde. Schliess- lich bringt die Staatsanwaltschaft Baden in ihrer Beschwerdeantwort zutref- fend vor, dass gestützt auf die (jüngsten) Aussagen von B._____, wonach es sich bei den Hintermännern u.a. auch um den Bruder des Beschwerde- führers handle (vgl. Einvernahme von B._____ vom 27. November 2023, S. 5, 7 f., 10 f., Beilage 4 zum Haftverlängerungsantrag der Staatsanwalt- schaft Baden vom 7. Februar 2024), welcher wegen eines Betrugversuchs nach der Masche "falsche Polizei" einschlägig vorbestraft ist (vgl. dazu An- klageschrift der Staatsanwaltschaft Basel-Stadt vom 22. August 2019 und</w:t>
      </w:r>
    </w:p>
    <w:p>
      <w:r>
        <w:t>- 8 - Urteil des Strafgerichts des Kantons Basel-Stadt vom 12. November 2019, Beilage 4 und 5 zum Antrag auf Abweisung des Haftentlassungsgesuch der Staatsanwaltschaft Baden vom 21. Juli 2023 [HA.2023.351]), am 31. Okto- ber 2021 aus der Schweiz ausreiste und sich mutmasslich in der Türkei aufhält (vgl. Sachverhaltsbericht der Kantonspolizei Aargau vom 8. Novem- ber 2023, S. 6, Beilage 1 zum Haftverlängerungsgesuch der Staatsanwalt- schaft Baden vom 9. November 2023 [HA.2023.553]), die ausgeprägte Ge- fahr bestehe, dass der Beschwerdeführer in die Türkei ausreisen und sich zu seinem Bruder begeben würde, wo er einen Anteil an der Beute für sei- nen Lebensunterhalt einsetzen könnte. Demgemäss ist Fluchtgefahr nach wie vor zu bejahen.</w:t>
      </w:r>
    </w:p>
    <w:p>
      <w:r>
        <w:rPr>
          <w:b/>
        </w:rPr>
        <w:t>E. 5.1</w:t>
      </w:r>
    </w:p>
    <w:p>
      <w:r>
        <w:t>In zeitlicher Hinsicht ist die vom Zwangsmassnahmengericht des Kantons Aargau einstweilige Verlängerung der bislang etwa neun Monate andau- ernden Untersuchungshaft um weitere drei Monate angesichts der im Falle einer Verurteilung zu erwartenden Strafe sodann nicht unverhältnismässig, da dem Beschwerdeführer bei Verurteilung wegen gewerbsmässigen Be- trugs eine Freiheitsstrafe bis zu zehn Jahren droht und seine bisherige Haftdauer nur knapp über der Mindeststrafe gemäss Art. 146 Abs. 2 StGB liegt. Daran ändert auch das (Teil-)Geständnis des Beschwerdeführers nichts, zumal ein solches entgegen seiner Auffassung (zu einem späteren Zeitpunkt vom Sachgericht) allenfalls – wenn es auf Einsicht in das began- gene Unrecht oder auf Reue schliessen lässt oder der Täter zur Tataufde- ckung über seinen eigenen Tatanteil hinaus beiträgt (vgl. Urteil des Bun- desgerichts 6B_608/2023 vom 13. November 2023 E. 1.5.2 mit Verweis auf BGE 121 IV 202 E. 2d) – strafmindernd, aber nicht als Strafmilderungs- grund gemäss Art. 48 StGB mit der Wirkung gemäss Art. 48a StGB berück- sichtigt werden kann (vgl. dazu HANS WIPRÄCHTIGER/STEFAN KELLER, in: Basler Kommentar, Strafrecht, 4. Aufl. 2019, N. 169 ff. zu Art. 47 StGB). Nach der Rechtsprechung ist sodann bei der Prüfung der zulässigen Haft- dauer der Umstand, dass die in Aussicht stehende Freiheitsstrafe bedingt oder teilbedingt ausgesprochen werden kann, wie auch die Möglichkeit ei- ner bedingten Entlassung aus dem Strafvollzug im Grundsatz nicht zu be- rücksichtigen (BGE 145 IV 179 E. 3.4 mit Hinweisen). Soweit der Be- schwerdeführer in seiner Beschwerde den Beschleunigungsgrundsatz als verletzt rügen sollte (vgl. Beschwerde S. 3), ist ihm zu entgegnen, dass eine Verletzung des Beschleunigungsgebots grundsätzlich nicht bereits im Haftverfahren überprüft wird. Abgesehen davon ist eine Verletzung des Grundsatzes vorliegend aber nicht ansatzweise erkennbar, führt der Be- schwerdeführer doch selbst aus, dass erst im Februar 2024 eine Einver- nahme stattgefunden habe und eine Auskunftsperson befragt worden sei. Einzig aufgrund der Tatsache, dass im Dezember 2023 und Januar 2024 keine Einvernahmen stattfanden, kann nicht auf eine Verletzung des</w:t>
      </w:r>
    </w:p>
    <w:p>
      <w:r>
        <w:t>- 9 - Beschleunigungsgebots geschlossen werden, zumal Einvernahmen nicht die einzigen vorzunehmenden Verfahrenshandlungen darstellen.</w:t>
      </w:r>
    </w:p>
    <w:p>
      <w:r>
        <w:rPr>
          <w:b/>
        </w:rPr>
        <w:t>E. 5.2.1</w:t>
      </w:r>
    </w:p>
    <w:p>
      <w:r>
        <w:t>Der Beschwerdeführer beantragt eventualiter, die Untersuchungshaft sei nur um zwei Monate zu verlängern und begründet dies damit, dass das Verfahren nach Darstellung der Staatsanwaltschaft Baden, welche die Strafuntersuchung nicht speditiv vorantreibe, kurz vor dem Abschluss stehe (Beschwerdeantrag Ziff. 2 bzw. Beschwerde S. 3).</w:t>
      </w:r>
    </w:p>
    <w:p>
      <w:r>
        <w:rPr>
          <w:b/>
        </w:rPr>
        <w:t>E. 5.2.2</w:t>
      </w:r>
    </w:p>
    <w:p>
      <w:r>
        <w:t>Die Staatsanwaltschaft Baden führte in ihrem Haftverlängerungsgesuch vom 7. Februar 2024 aus, dass die Spiegelung der Daten der anlässlich der Hausdurchsuchung am Wohnort des Beschwerdeführers sichergestell- ten EDV-Gerätschaften abgeschlossen sei und gegenwärtig die Daten aus- gewertet würden. Zudem würden die auf den Mobiltelefonen gefundenen, türkischen Chats übersetzt. Die delegierten Ermittlungen würden vor dem Abschluss stehen und von polizeilicher Seite sei in Aussicht gestellt wor- den, das Verfahren innerhalb von drei Monaten abzuschliessen und an die Staatsanwaltschaft Baden zu rapportieren. Es seien ausser den staatsan- waltschaftlichen Schlusseinvernahmen ihrerseits keine weiteren Beweis- massnahmen vorgesehen, so dass zügig Anklage erhoben werden könne (Haftverlängerungsantrag der Staatsanwaltschaft Baden vom 7. Feb- ruar 2024, S. 5). In ihrer Beschwerdeantwort brachte sie vor, dass der Be- schwerdeführer den Aufwand und die Dauer für den Verfahrensabschluss unterschätze. Von Seiten der Polizei sei in Aussicht gestellt worden, dass spätestens im April 2024, evtl. früher, mit der Rapportierung zu rechnen sei. Der Umfang der Verfahrensakten beschlage bereits jetzt über zehn Bundesordner. Nebst den Betrugsvorwürfen sei über Geldwäscherei und zahlreiche Konkursdelikte in Bezug auf die vom Beschwerdeführer für D._____ übernommenen Gesellschaften sowie weitere Nebendelikte zu befinden. Unklar sei ausserdem, ob sich das Verfahren durch weitere Be- weisanträge der Parteien, namentlich der beiden Mitbeschuldigten, oder allfällige Fristerstreckungen etc. noch verzögere. Solchen Unwägbarkeiten sei beim Entscheid über die Dauer der Untersuchungshaft Rechnung zu tragen. Ein Abschluss des Verfahrens in weniger als zwei Monaten sei un- realistisch. Mit Blick auf den geschilderten Umfang der Vorwürfe bestehe indes keine Gefahr der Überhaft.</w:t>
      </w:r>
    </w:p>
    <w:p>
      <w:r>
        <w:rPr>
          <w:b/>
        </w:rPr>
        <w:t>E. 5.2.3</w:t>
      </w:r>
    </w:p>
    <w:p>
      <w:r>
        <w:t>Angesichts des Umfangs der Untersuchung(sakten), des für im April 2024 in Aussicht gestellten Rapports der Kantonspolizei Aargau und des Um- stands, dass die Schlusseinvernahme des Beschwerdeführers und Ankla- geerstellung eine gewisse Zeit beanspruchen wird, erscheint die wegen Fluchtgefahr für drei Monate bis am 15. Mai 2024 verlängerte</w:t>
      </w:r>
    </w:p>
    <w:p>
      <w:r>
        <w:t>- 10 - Untersuchungshaft (vgl. Dispositiv-Ziff. 1 der angefochtenen Verfügung) nicht übermässig lange und ist verhältnismässig. Auch hat das Zwangs- massnahmengericht des Kantons Aargau die bundesgerichtliche Recht- sprechung, wonach Untersuchungshaft für längstens drei Monate (in Aus- nahmefällen für 6 Monate) bewilligt bzw. verlängert werden darf (Art. 227 Abs. 7 StPO), beachtet. Andere Gründe, welche gegen die Verhältnismäs- sigkeit der mit der angefochtenen Verfügung bestätigten Verlängerung der Untersuchungshaft sprechen, bringt der Beschwerdeführer nicht vor und sind auch nicht ersichtlich. Demnach ist die Verhältnismässigkeit der Ver- längerung der strafprozessualen Haft zu bejahen und der Eventualantrag des Beschwerdeführers abzuweisen.</w:t>
      </w:r>
    </w:p>
    <w:p>
      <w:r>
        <w:rPr>
          <w:b/>
        </w:rPr>
        <w:t>E. 6</w:t>
      </w:r>
    </w:p>
    <w:p>
      <w:r>
        <w:t>Zusammengefasst ist die vom Zwangsmassnahmengericht des Kantos Aargau am 19. Februar 2024 bis zum 15. Mai 2024 für den Beschwerde- führer verlängerte Untersuchungshaft nicht zu beanstanden. Die Be- schwerde ist deshalb vollumfänglich abzuweisen.</w:t>
      </w:r>
    </w:p>
    <w:p>
      <w:r>
        <w:rPr>
          <w:b/>
        </w:rPr>
        <w:t>E. 7.1</w:t>
      </w:r>
    </w:p>
    <w:p>
      <w:r>
        <w:t>Der Beschwerdeführer unterliegt vollständig. Bei diesem Ausgang des Ver- fahrens sind die Kosten dem unterliegenden Beschwerdeführer aufzuerle- gen (Art. 428 Abs. 1 StPO).</w:t>
      </w:r>
    </w:p>
    <w:p>
      <w:r>
        <w:rPr>
          <w:b/>
        </w:rPr>
        <w:t>E. 7.2</w:t>
      </w:r>
    </w:p>
    <w:p>
      <w:r>
        <w:t>Die dem amtlichen Verteidiger des Beschwerdeführers für das vorliegende Beschwerdeverfahren auszurichtende Entschädigung ist am Ende des Strafverfahrens von der zuständigen Instanz festzulegen (Art. 135 Abs. 2 StPO). Die Beschwerdekammer entscheidet: 1. Die Beschwerde wird abgewiesen. 2. Die obergerichtlichen Verfahrenskosten, bestehend aus einer Gerichtsge- bühr von Fr. 1'000.00 und den Auslagen von Fr. 62.00, zusammen Fr. 1'062.00, werden dem Beschwerdeführer auferlegt.</w:t>
      </w:r>
    </w:p>
    <w:p>
      <w:r>
        <w:t>- 11 -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März 2024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