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SBK.2024.344 vom 2. April 2025</w:t>
      </w:r>
    </w:p>
    <w:p>
      <w:r>
        <w:t>Ag Strafgericht, 2025-04-02, DE</w:t>
      </w:r>
    </w:p>
    <w:p>
      <w:r>
        <w:rPr>
          <w:b/>
        </w:rPr>
        <w:t xml:space="preserve">Quelle: </w:t>
      </w:r>
      <w:r>
        <w:t>https://mcp.opencaselaw.ch/entscheid/ag_strafgericht_SBK.2024.344</w:t>
      </w:r>
    </w:p>
    <w:p>
      <w:r>
        <w:t>FR: AG_STRAFGERICHT SBK.2024.344 du 2 avril 2025</w:t>
      </w:r>
    </w:p>
    <w:p>
      <w:r>
        <w:t>IT: AG_STRAFGERICHT SBK.2024.344 del 2 aprile 2025</w:t>
      </w:r>
    </w:p>
    <w:p>
      <w:pPr>
        <w:pStyle w:val="Heading2"/>
      </w:pPr>
      <w:r>
        <w:t>Erwägungen</w:t>
      </w:r>
    </w:p>
    <w:p>
      <w:r>
        <w:rPr>
          <w:b/>
        </w:rPr>
        <w:t>E. 1</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 gesuch einer Partei, das sich auf Art. 56 lit. b-e StPO abstützt, so entschei- det gemäss Art. 59 Abs. 1 lit. b StPO ohne weiteres Beweisverfahren die Beschwerdeinstanz, wenn die Staatsanwaltschaft oder die erstinstanzli- chen Gerichte betroffen sind. Das Ausstandsgesuch betrifft ein erstinstanzliches Gericht, womit für des- sen Beurteilung gemäss Art. 59 Abs. 1 lit. b StPO i.V.m. § 13 Abs. 1 EG StPO und § 9 f. sowie Anhang 1 Ziff. 2 Abs. 5 lit. b der Geschäftsord- nung des Obergerichts des Kantons Aargau vom 21. November 2012 (GKA</w:t>
      </w:r>
    </w:p>
    <w:p>
      <w:r>
        <w:t>- 4 - 155.200.3.101) die Beschwerdekammer in Strafsachen des Obergerichts des Kantons Aargau zuständig ist.</w:t>
      </w:r>
    </w:p>
    <w:p>
      <w:r>
        <w:rPr>
          <w:b/>
        </w:rPr>
        <w:t>E. 2.1</w:t>
      </w:r>
    </w:p>
    <w:p>
      <w:r>
        <w:t>Gemäss Art. 58 Abs. 1 StPO hat eine Partei, die den Ausstand einer in ei- ner Strafbehörde tätigen Person verlangen will, der Verfahrensleitung ohne Verzug ein entsprechendes Gesuch zu stellen, sobald sie vom Ausstands- 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 falls ein Zuwarten während zwei Wochen (Urteil des Bundesgerichts 1B_18/2020 vom 3. März 2020 E. 3.1 m.w.H.). Ein verspätetes Ausstands- gesuch führt zum Nichteintreten auf das Gesuch (ANDREAS J. KELLER, in: Kommentar zur Schweizerischen Strafprozessordnung, 3. Aufl. 2020, N. 4 zu Art. 58 StPO). Soweit erst eine Kumulation mehrerer Vorfälle Anlass zur Besorgnis der Befangenheit gibt, ist bei der Beurteilung der Rechtzeitigkeit dem Umstand Rechnung zu tragen, dass der Gesuchsteller nicht vorschnell reagieren kann und gegebenenfalls zunächst zuwarten muss, um das Risiko zu ver- meiden, dass sein Gesuch als unbegründet abgewiesen wird. Es muss da- her zulässig sein, in Verbindung mit neu entdeckten Umständen auch be- reits früher bekannte Tatsachen geltend zu machen, wenn erst eine Ge- samtwürdigung zur Bejahung eines Ausstandsgrunds führt, während die isolierte Geltendmachung der früheren Tatsachen die Stellung eines sol- chen Begehrens nicht hätte rechtfertigen können. Begründen mehrere Vor- kommnisse erst zusammen den Ausstandsgrund, so ist der Zeitpunkt der Geltendmachung dann gekommen, wenn nach Auffassung des Gesuch- stellers der "letzte Tropfen das Fass zum Überlaufen" gebracht hat (Urteil des Bundesgerichts 1B_265/2021 vom 9. September 2021 E. 3; MARKUS BOOG, in: Basler Kommentar, Schweizerische Strafprozessordnung,</w:t>
      </w:r>
    </w:p>
    <w:p>
      <w:r>
        <w:rPr>
          <w:b/>
        </w:rPr>
        <w:t>E. 2.2.1</w:t>
      </w:r>
    </w:p>
    <w:p>
      <w:r>
        <w:t>Der Gesuchsteller hat in der Vergangenheit bereits zwei Ausstandsgesu- che gegen den Gerichtspräsidenten gestellt. Auf das Ausstandsgesuch vom 2. Oktober 2023 wurde mit Entscheid der Beschwerdekammer in Straf- sachen des Obergerichts des Kantons Aargau [...] vom 30. November 2023 nicht eingetreten und das Ausstandsgesuch vom 24. Mai 2024 wurde mit Entscheid der Beschwerdekammer in Strafsachen des Obergerichts des Kantons Aargau [...] vom 31. Juli 2024 abgewiesen (vgl. Aktenzusammen- zug).</w:t>
      </w:r>
    </w:p>
    <w:p>
      <w:r>
        <w:rPr>
          <w:b/>
        </w:rPr>
        <w:t>E. 2.2.2.1</w:t>
      </w:r>
    </w:p>
    <w:p>
      <w:r>
        <w:t>Das vorliegende Ausstandsgesuch gründet offensichtlich auf den Verfü- gungen des Gerichtspräsidenten vom 5. November 2024 (Vorladung zur Hauptverhandlung vom 27. Januar 2025, Gesuchsbeilage 1) und vom 21. November 2024 (Dispensation von I._____ vom Erscheinen zur Haupt- verhandlung vom 27. Januar 2025, Gesuchsbeilage 4). Der Gesuchsteller bringt vor, dass er gestützt auf diese Verfügungen erfahren habe, dass der Gerichtpräsident schon am bezirksgerichtlichen Urteil vom 5. Septem- ber 2022 (ST.2021.50) in der gleichen Sache und in gleicher Funktion mit- gewirkt habe. Der laufende Fall sei mit den erneut zu beurteilenden Vor- würfen materiellrechtlich, prozessual und tatsächlich gleich. Eine gesetzlich unzulässige, richterliche Vorbefassung in der gleichen Sache liege damit vor (Gesuch, Rz. 4). Im Zusammenhang mit der Verfügung vom 21. No- vember 2024 rügt der Gesuchsteller zudem einen Verfahrensfehler. Der Gerichtspräsident habe diese Verfügung nicht begründet, was eine Ge- hörsverletzung darstelle (Gesuch, Rz. 14, Eingabe vom 22. Januar 2025, S. 5). Mit Eingabe vom 22. Januar 2025 bringt der Gesuchsteller zum Aus- druck, dass damit "das Mass voll" sei, womit er Bezug auf die in E. 2.1 aufgeführte Rechtsprechung nimmt.</w:t>
      </w:r>
    </w:p>
    <w:p>
      <w:r>
        <w:rPr>
          <w:b/>
        </w:rPr>
        <w:t>E. 2.2.2.2</w:t>
      </w:r>
    </w:p>
    <w:p>
      <w:r>
        <w:t>Die Behauptung des Gesuchstellers, aufgrund der Verfügungen vom 5. und 21. November 2024 erfahren zu haben, dass er demselben Gerichtspräsi- denten wie im Verfahren ST.2021.50 gegenüberstehen wird, wirkt bemü- hend. Der Gesuchsteller wurde bereits im Entscheid der Beschwerdekam- mer in Strafsachen des Obergerichts des Kantons Aargau [...] vom 30. No- vember 2023 (E. 2.2) darauf hingewiesen, dass dieser behauptete Befan- genheitsgrund offenkundig verspätet ist, weil er seit der Zustellung der Ver- fügung des Bezirksgerichts Q._____ vom 16. Juni 2023 weiss, dass es wie- derum Gerichtspräsident B._____ sein wird, der im Verfahren ST.2023.31 amten wird. Davon, dass der Gesuchsteller erst mit den Verfügungen vom</w:t>
      </w:r>
    </w:p>
    <w:p>
      <w:r>
        <w:t>- 6 -</w:t>
      </w:r>
    </w:p>
    <w:p>
      <w:r>
        <w:rPr>
          <w:b/>
        </w:rPr>
        <w:t>E. 2.2.2.3</w:t>
      </w:r>
    </w:p>
    <w:p>
      <w:r>
        <w:t>Der Gesuchsteller erblickt sodann darin, dass der Gerichtspräsident die am 21. November 2024 erlassene Verfügung "erneut" nicht begründet hat, ei- nen Verfahrensfehler, welcher, da wiederholt aufgetreten, einer schweren Amtspflichtverletzung gleichkomme und deshalb den Anschein der Befan- genheit aufkommen lasse. Entgegen der Ansicht des Gesuchstellers bedarf die Verfügung vom 21. November 2024, mit welcher I._____ vom Erscheinen zur Hauptver- handlung vom 27. Januar 2025 dispensiert wurde, keiner Begründung. Ein- fache verfahrensleitende Verfügungen brauchen gestützt auf Art. 80 Abs. 3 StPO nicht begründet zu werden. I._____ war durch diese Verfü- gung nicht beschwert, entsprach sie doch ihrem Gesuch. Der Gesuchstel- ler, der der Dispensation nicht zustimmen wollte, hat darauf mit einer Be- schwerde reagieren können (vgl. [...]), wie er dies bereits früher getan hat (vgl. dazu [...] E. 1.2.1 hinsichtlich der Verfügung vom 7. Mai 2024, mit wel- cher I._____ ebenfalls von der Teilnahme an der Hauptverhandlung vom [29. August 2024] dispensiert wurde). Eine Verletzung der Begründungs- pflicht liegt daher nicht vor.</w:t>
      </w:r>
    </w:p>
    <w:p>
      <w:r>
        <w:rPr>
          <w:b/>
        </w:rPr>
        <w:t>E. 2.2.3.1</w:t>
      </w:r>
    </w:p>
    <w:p>
      <w:r>
        <w:t>Die in zeitlicher Hinsicht zuletzt bekannt gewordene Tatsache (unbegrün- dete Verfügung vom 21. November 2024) stellt nach dem Gesagten keinen Verfahrensfehler dar, weshalb sie von vornherein keinen Anschein der Be- fangenheit des Gerichtspräsidenten aufkommen lassen kann. Die restli- chen Vorbringen des Gesuchstellers im Ausstandsgesuch, welche in der Eingabe vom 22. Januar 2025 im Wesentlichen wiederholt werden, sind klar verspätet bzw. unbegründet:</w:t>
      </w:r>
    </w:p>
    <w:p>
      <w:r>
        <w:rPr>
          <w:b/>
        </w:rPr>
        <w:t>E. 2.2.3.2</w:t>
      </w:r>
    </w:p>
    <w:p>
      <w:r>
        <w:t>Zulassung einer "Nichtpartei" im ersten Prozess: Wie der Gesuchsteller selbst feststellt, hat das Obergericht des Kantons Aargau bereits mit Beschluss vom 13. August 2024 im Verfahren SST.2023.21 festgestellt, dass die J._____ AG nicht unmittelbar in ihren Rechten geschädigt ist und ihr deshalb keine Parteistellung zukommt.</w:t>
      </w:r>
    </w:p>
    <w:p>
      <w:r>
        <w:t>- 7 -</w:t>
      </w:r>
    </w:p>
    <w:p>
      <w:r>
        <w:rPr>
          <w:b/>
        </w:rPr>
        <w:t>E. 2.2.3.3</w:t>
      </w:r>
    </w:p>
    <w:p>
      <w:r>
        <w:t>"Verweigerung" Verfahrensvereinigung trotz rechtskräftiger Verfügung: Die vom Gesuchsteller gestellten Vereinigungsbegehren datieren vom 1. Oktober 2021 und vom 11. Oktober 2021 (Gesuchsbeilagen 9 und 10), betreffen die Verfahren ST.2021.99/100 und ST.2021.111/112 und sind an das Gerichtspräsidium K._____ gerichtet. Das Verfahren ST.2023.31 wird nicht erwähnt, was nicht erstaunt, nachdem dieses dazumal noch gar nicht beim Bezirksgericht K._____ bzw. Q._____ hängig war. Abgesehen davon handelt es sich beim Schreiben des Präsidenten des Bezirksgerichts K._____ an die Justizleitung vom 21. Januar 2022 (Gesuchsbeilage 8) nicht um eine Verfügung, was sich bereits am Adressaten (Justizleitung der Ge- richte Aargau) unschwer erkennen lässt. Mit dem an das Gerichtspräsidium Q._____ gerichteten Schreiben vom 17. Februar 2022 (Gesuchsbei- lage 11) wurde zudem nicht eine Verfahrensvereinigung verlangt. Schluss- endlich unterlässt es der Gesuchsteller substanziiert aufzuzeigen, welche Verfahren das Gerichtspräsidium Q._____ zu beurteilen hatte bzw. hat, so dass sich noch nicht einmal überprüfen lässt, ob sich die Frage der Verfah- rensvereinigung dem Gerichtspräsidenten überhaupt stellte, geschweige denn, ob eine solche angezeigt gewesen wäre. Ein Verfahrensfehler ist da- mit nicht auszumachen.</w:t>
      </w:r>
    </w:p>
    <w:p>
      <w:r>
        <w:rPr>
          <w:b/>
        </w:rPr>
        <w:t>E. 2.3</w:t>
      </w:r>
    </w:p>
    <w:p>
      <w:r>
        <w:t>Insgesamt sind erneut keine Ausstandsgründe gemäss Art. 56 StPO er- sichtlich. Das Ausstandsgesuch erweist sich damit als unbegründet und ist abzuweisen, soweit darauf einzutreten ist. 3. Bei diesem Verfahrensausgang wird der Gesuchsteller kostenpflichtig (Art. 59 Abs. 4 Satz 2 StPO) und es ist ihm keine Entschädigung auszu- richten. Die Beschwerdekammer entscheidet: 1. Das Ausstandsgesuch wird abgewiesen, soweit darauf eingetreten wird. 2. Die obergerichtlichen Verfahrenskosten, bestehend aus einer Gerichtsge- bühr von Fr. 600.00 und den Auslagen von Fr. 93.00, zusammen Fr. 693.00, werden dem Gesuchsteller auferlegt.</w:t>
      </w:r>
    </w:p>
    <w:p>
      <w:r>
        <w:t>- 8 -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 April 2025 Obergericht des Kantons Aargau Beschwerdekammer in Strafsachen Der Präsident: Die Gerichtsschreiberin: Richli Groebli Arioli</w:t>
      </w:r>
    </w:p>
    <w:p>
      <w:r>
        <w:rPr>
          <w:b/>
        </w:rPr>
        <w:t>E. 3</w:t>
      </w:r>
    </w:p>
    <w:p>
      <w:r>
        <w:t>Aufl. 2023, N. 7 zu Art. 58 StPO). Massgebend ist, ob – in zeitlicher Hin- sicht ausgehend von der letzten bekannt gewordenen, erheblichen Tatsa- che, welche auf eine Befangenheit hinweist – eine Gesamtwürdigung aller Umstände zur Bejahung eines Ausstandsgrunds führt (Urteil des Bundes- gerichts 1B_357/2013 vom 24. Januar 2014 E. 5.3.3.1; vgl. dazu auch Ur- teile des Bundesgerichts 1B_22/2020 vom 18. März 2020 E. 3.3 sowie 1B_149/2019 vom 3. September 2019 E. 3.2). Ausgeschlossen ist nach der Rechtsprechung indes, dass eine Partei über einen längeren Zeitraum bzw. verschiedene separate Strafverfahren hinweg gleichsam ein "Privatdos- sier" über angebliche Prozessfehler einer Justizperson anlegt, diese Rügen aber nicht unverzüglich vorbringt, sondern pauschal erst in einem späteren, selbst gewählten Zeitpunkt einem Ausstandsbegehren pauschal zugrunde</w:t>
      </w:r>
    </w:p>
    <w:p>
      <w:r>
        <w:t>- 5 - legt (BOOG, a.a.O., N. 7 zu Art. 58 StPO mit Hinweis auf das Urteil des Bun- desgerichts 1B_149/2019 vom 3. September 2019 E. 3.2).</w:t>
      </w:r>
    </w:p>
    <w:p>
      <w:r>
        <w:rPr>
          <w:b/>
        </w:rPr>
        <w:t>E. 5</w:t>
      </w:r>
    </w:p>
    <w:p>
      <w:r>
        <w:t>bzw. 21. November 2024 hierüber in Kenntnis gesetzt wurde, kann keine Rede sein. Weitere Ausführungen dazu erübrigen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