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SBK.2023.291 vom 23. Januar 2024</w:t>
      </w:r>
    </w:p>
    <w:p>
      <w:r>
        <w:t>Ag Strafgericht, 2024-01-23, DE</w:t>
      </w:r>
    </w:p>
    <w:p>
      <w:r>
        <w:rPr>
          <w:b/>
        </w:rPr>
        <w:t xml:space="preserve">Quelle: </w:t>
      </w:r>
      <w:r>
        <w:t>https://mcp.opencaselaw.ch/entscheid/ag_strafgericht_SBK.2023.291</w:t>
      </w:r>
    </w:p>
    <w:p>
      <w:r>
        <w:t>FR: AG_STRAFGERICHT SBK.2023.291 du 23 janvier 2024</w:t>
      </w:r>
    </w:p>
    <w:p>
      <w:r>
        <w:t>IT: AG_STRAFGERICHT SBK.2023.291 del 23 gennaio 2024</w:t>
      </w:r>
    </w:p>
    <w:p>
      <w:pPr>
        <w:pStyle w:val="Heading2"/>
      </w:pPr>
      <w:r>
        <w:t>Erwägungen</w:t>
      </w:r>
    </w:p>
    <w:p>
      <w:r>
        <w:rPr>
          <w:b/>
        </w:rPr>
        <w:t>E. 1.1</w:t>
      </w:r>
    </w:p>
    <w:p>
      <w:r>
        <w:t>Gemäss Art. 322 Abs. 1 StPO können Bund und Kantone bestimmen, dass die Einstellungsverfügung durch die Ober- oder Generalstaatsanwaltschaft zu genehmigen ist. Von dieser Möglichkeit hat der Kanton Aargau Ge- brauch gemacht. Gemäss § 35 Abs. 1 EG StPO sind Verfügungen der Staatsanwältinnen und Staatsanwälte betreffend Nichtanhandnahme, Sis- tierung und Einstellung des Verfahrens von der Oberstaatsanwaltschaft zu genehmigen. Die Genehmigung ist Gültigkeitserfordernis für die Einstel- lung. Ohne Genehmigung kann die Einstellungsverfügung nicht in Rechts- kraft erwachsen (HEINIGER/RICKLI, in: Basler Kommentar, Schweizerische Strafprozessordnung, 3. Aufl. 2023, N. 2 zu Art. 322 StPO; LANDS- HUT/BOSSHARD, in: Kommentar zur Schweizerischen Strafprozessordnung,</w:t>
      </w:r>
    </w:p>
    <w:p>
      <w:r>
        <w:rPr>
          <w:b/>
        </w:rPr>
        <w:t>E. 1.2</w:t>
      </w:r>
    </w:p>
    <w:p>
      <w:r>
        <w:t>Die angefochtene Einstellungsverfügung wurde von der Oberstaatsanwalt- schaft nicht genehmigt. Demgemäss ist die Einstellungsverfügung ungültig. Es fehlt folglich an einem Anfechtungsobjekt. Demgemäss kann auf die Be- schwerde nicht eingetreten werden. 2. 2.1. Die Kosten des Rechtsmittelverfahrens tragen die Parteien nach Massgabe ihres Obsiegens oder Unterliegens. Als unterliegend gilt auch die Partei, auf deren Rechtsmittel nicht eingetreten wird oder die das Rechtsmittel</w:t>
      </w:r>
    </w:p>
    <w:p>
      <w:r>
        <w:t>- 4 - zurückzieht (Art. 428 Abs. 1 StPO). Von diesem Grundsatz ist indessen ab- zuweichen, wenn eine Justizpanne vorliegt (Urteil des Bundesgerichts 4A_376/2020 vom 28. Dezember 2020 E. 7.1. m.w.N.). Da auf die Beschwerde nicht einzutreten ist, hätte der Beschwerdeführer nach Art. 428 Abs. 1 StPO die Kosten des Beschwerdeverfahrens zu tra- gen. Indessen ist nicht wegen eines Versäumnisses des Beschwerdefüh- rers nicht auf die Beschwerde einzutreten, sondern weil die Staatsanwalt- schaft Zofingen-Kulm den Parteien eine – mangels Genehmigung durch die Oberstaatsanwaltschaft – ungültige Einstellungsverfügung zustellte. Der vorliegende Entscheid lautet entsprechend zwar auf Nichteintreten, ist in seiner Wirkung – das Verfahren geht an die Staatsanwaltschaft Zofingen- Kulm zurück, damit diese das Verfahren ordnungsgemäss abschliesst – aber eher mit einem Rückweisungsentscheid (Art. 428 Abs. 4 StPO) ver- gleichbar. Entsprechend sind die Kosten des Beschwerdeverfahrens auf die Staatskasse zu nehmen. 2.2. Für einen allfälligen Anspruch des Beschwerdeführers auf angemessene Entschädigung für notwendige Aufwendungen gilt an sich das zu den Ver- fahrenskosten Gesagte entsprechend. Allerdings wäre dem Beschwerde- führer, selbst wenn er im vorliegenden Verfahren in der Sache obsiegt hätte, keine Entschädigung zuzusprechen gewesen. Vielmehr wäre dessen Anspruch gemäss Art. 433 StPO vom Ausgang des Strafverfahrens in der Sache abhängig gewesen. Der Ausgang des Strafverfahrens wäre aber auch mit einer Aufhebung der Einstellungsverfügung noch nicht festgestan- den. Das vorliegende Beschwerdeverfahren wird deshalb im Rahmen der Regelung der Entschädigung im Endentscheid zu berücksichtigen sein (Art. 421 Abs. 1 StPO; vgl. Urteil des Bundesgerichts 1B_531/2012 vom 27. November 2012 E. 3). Die Beschwerdekammer entscheidet: 1. Auf die Beschwerde wird nicht eingetreten. 2. Die Kosten des Beschwerdeverfahrens werden auf die Staatskasse ge- nommen.</w:t>
      </w:r>
    </w:p>
    <w:p>
      <w:r>
        <w:t>- 5 -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Januar 2024 Obergericht des Kantons Aargau Beschwerdekammer in Strafsachen Der Präsident: Der Gerichtsschreiber Richli Bisegger</w:t>
      </w:r>
    </w:p>
    <w:p>
      <w:r>
        <w:rPr>
          <w:b/>
        </w:rPr>
        <w:t>E. 3</w:t>
      </w:r>
    </w:p>
    <w:p>
      <w:r>
        <w:t>Aufl. 2020, N. 5 zu Art. 322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