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SBK.2022.22 vom 3. Februar 2022</w:t>
      </w:r>
    </w:p>
    <w:p>
      <w:r>
        <w:t>Ag Strafgericht, 2022-02-03, DE</w:t>
      </w:r>
    </w:p>
    <w:p>
      <w:r>
        <w:rPr>
          <w:b/>
        </w:rPr>
        <w:t xml:space="preserve">Quelle: </w:t>
      </w:r>
      <w:r>
        <w:t>https://mcp.opencaselaw.ch/entscheid/ag_strafgericht_SBK.2022.22</w:t>
      </w:r>
    </w:p>
    <w:p>
      <w:r>
        <w:t>FR: AG_STRAFGERICHT SBK.2022.22 du 3 février 2022</w:t>
      </w:r>
    </w:p>
    <w:p>
      <w:r>
        <w:t>IT: AG_STRAFGERICHT SBK.2022.22 del 3 febbraio 2022</w:t>
      </w:r>
    </w:p>
    <w:p>
      <w:pPr>
        <w:pStyle w:val="Heading2"/>
      </w:pPr>
      <w:r>
        <w:t>Erwägungen</w:t>
      </w:r>
    </w:p>
    <w:p>
      <w:r>
        <w:rPr>
          <w:b/>
        </w:rPr>
        <w:t>E. 1</w:t>
      </w:r>
    </w:p>
    <w:p>
      <w:r>
        <w:t>Als inhaftierte Person ist der Beschwerdeführer berechtigt, die Verfügung des Zwangsmassnahmengerichts des Kantons Aargau vom 21. Ja- nuar 2022 mit Beschwerde anzufechten (Art. 222 Satz 1 StPO; Art. 393 Abs. 1 lit. c StPO). Auf seine frist- und formgerecht erhobene Beschwerde ist einzutreten.</w:t>
      </w:r>
    </w:p>
    <w:p>
      <w:r>
        <w:rPr>
          <w:b/>
        </w:rPr>
        <w:t>E. 2.1</w:t>
      </w:r>
    </w:p>
    <w:p>
      <w:r>
        <w:t>Das Zwangsmassnahmengericht des Kantons Aargau erachtete den drin- genden Tatverdacht sowie den besonderen Haftgrund der Fortsetzungs- und der Ausführungsgefahr – auch unter Hinweis auf die beiden Entscheide der Beschwerdekammer in Strafsachen des Obergerichts (SBK.2021.366 und SBK.2021.384) – als erfüllt und wies das Gesuch des Beschwerdefüh- rers um Entlassung aus der Untersuchungshaft ab. Die Beschwerde richtet sich nicht gegen diese Feststellungen (und damit auch nicht gegen Ziffer 1 des Entscheids vom 21. Januar 2022). Beschwerdegegenstand ist einzig Ziffer 2 des Entscheids.</w:t>
      </w:r>
    </w:p>
    <w:p>
      <w:r>
        <w:rPr>
          <w:b/>
        </w:rPr>
        <w:t>E. 2.2</w:t>
      </w:r>
    </w:p>
    <w:p>
      <w:r>
        <w:t>In Dispositiv-Ziffer 2 stellte das Zwangsmassnahmengericht des Kantons Aargau fest, dass der Beschwerdeführer (gestützt auf Art. 228 Abs. 5 StPO) bis am 20. Februar 2022 kein weiteres Entlassungsgesuch stellen könne. In seinen Erwägungen verwies es auf die Feststellungen der Beschwerde- kammer in Strafsachen des Obergerichts in ihrem Entscheid SBK.2021.384 vom 4. Januar 2022, welche feststellte, dass die vom Beschwerdeführer repetitiv gemachten Beanstandungen überwiegend nicht neu, sondern be- reits Thema in der Verfügung des Zwangsmassnahmengerichts des Kan-</w:t>
      </w:r>
    </w:p>
    <w:p>
      <w:r>
        <w:t>- 5 - tons Aargau vom 3. Dezember 2021 und des hierzu ergangenen Be- schwerdeentscheids SBK.2021.366 vom 4. Januar 2022 und des psychiat- rischen Gutachtens von Dr. med. D. vom 31. März 2020 und von Dr. med. E. vom 17. Dezember 2020 gewesen seien und die vom Zwangsmassnah- mengericht des Kantons Aargau mit Verfügung vom 3. Dezember 2021 festgestellten Haftvoraussetzungen von daher nicht zu relativieren ver- möchten. Dies gelte vermutungsweise jedenfalls solange, wie die in die Wege geleitete erneute psychiatrische Begutachtung noch nicht stattgefun- den habe. Angesichts dieser Umstände sei nicht zu beanstanden, dass das Zwangsmassnahmengericht des Kantons Aargau dem Beschwerdeführer mit Verfügung vom 15. Dezember 2021 das Stellen eines neuen Haftent- lassungsgesuchs gestützt auf Art. 228 Abs. 5 StPO bis zum 14. Januar 2022 untersagt habe. Soweit der Beschwerdeführer geltend mache, bei Vorliegen des in Auftrag gegebenen Gutachtens müsse er in der Lage sein, ein Haftentlassungsgesuch zu stellen, werde es an der zur Objektivität und Wahrheit verpflichteten Staatsanwaltschaft sein, den Beschwerdeführer al- lenfalls von Amtes wegen aus der Haft zu entlassen (E. 4).</w:t>
      </w:r>
    </w:p>
    <w:p>
      <w:r>
        <w:rPr>
          <w:b/>
        </w:rPr>
        <w:t>E. 2.3</w:t>
      </w:r>
    </w:p>
    <w:p>
      <w:r>
        <w:t>Mit Beschwerde brachte der Beschwerdeführer vor, dass mit der Begrün- dung des Zwangsmassnahmengerichts des Kantons Aargau generell auf die Möglichkeit zur Stellung von Haftentlassungsgesuchen verzichtet wer- den könnte, weil die Staatsanwaltschaft beim Wegfall von Haftgründen der Objektivität und Wahrheit verpflichtet immer eine Haftentlassung vorzuneh- men habe. Dies entspreche aber nicht der Intention des Gesetzgebers in Art. 228 Abs. 1 StPO. Sinn und Zweck dieser Möglichkeit bestehe darin, die Haftgründe jederzeit gerichtlich überprüfen zu können. Dies müsse umso mehr gelten, wenn ein Gutachten zur Gefährlichkeit des Beschwer- deführers während der Haft erstellt werde. Wenn das Zwangsmassnah- mengericht in diesem Fall dem Beschwerdeführer die Möglichkeit nehme, beim Vorliegen neuer Sachverhaltselemente eine gerichtliche Überprüfung der Position der Staatsanwaltschaft vornehmen zu lassen, dann finde dies aus Sicht der Verteidigung keine Stütze in Art. 228 Abs. 5 StPO, weil mit dieser Bestimmung "einzig" der Missbrauch der Rechte gemäss Art. 228 Abs. 1 StPO verhindert werden solle. Von der Möglichkeit der Verhängung einer Sperrfrist sei äusserst zurückhaltend Gebrauch zu machen. Soll ge- stützt auf neue Unterlagen und/oder Tatsachen eine Haftüberprüfung vor- genommen werden, so könne kein Missbrauch der Rechte durch den Be- schwerdeführer vorliegen. Ziffer 2 sei demnach nicht gesetzmässig und aufzuheben. Allenfalls sei die Sperre auf die Dauer bis zum Vorliegen des Gutachtens zu beschränken. Sollte dies nicht so im Dispositiv vermerkt werden, sei die Sperre bis auf den 1. Februar 2022 zu beschränken, weil ja die Staatsanwaltschaft Muri-Bremgarten angeführt habe, dass das Gut- achten bis Ende Januar 2022 vorliegen werde.</w:t>
      </w:r>
    </w:p>
    <w:p>
      <w:r>
        <w:t>- 6 -</w:t>
      </w:r>
    </w:p>
    <w:p>
      <w:r>
        <w:rPr>
          <w:b/>
        </w:rPr>
        <w:t>E. 2.4</w:t>
      </w:r>
    </w:p>
    <w:p>
      <w:r>
        <w:t>Die Staatsanwaltschaft Muri-Bremgarten führte in ihrer Beschwerdeantwort aus, dass das von Dr. med. F. am 28. Januar 2022 erstellte Gutachten am 31. Januar 2022 bei ihr eingegangen sei. Nach Vorliegen des Gutachtens stehe fest, dass beim Beschwerdeführer eine sehr hohe Wiederholungs- und Ausführungsgefahr bestehe. Dieser Gefahr könne nur durch Aufrecht- erhaltung der bereits verfügten Untersuchungshaft genügend begegnet werden. Nachdem das Gutachten nun vorliege, könne der Verfahrensab- schluss den Parteien unverzüglich angezeigt werden. Damit stehe einer zeitnahen Anklage (mutmasslich noch vor Ablauf der verfügten Untersu- chungshaft am 2. März 2022) nichts entgegen.</w:t>
      </w:r>
    </w:p>
    <w:p>
      <w:r>
        <w:rPr>
          <w:b/>
        </w:rPr>
        <w:t>E. 2.5</w:t>
      </w:r>
    </w:p>
    <w:p>
      <w:r>
        <w:t>Der Beschwerdeführer machte mit Stellungnahme geltend, die Staatsan- waltschaft Muri-Bremgarten verhalte sich widersprüchlich. Die im Gutach- ten als moderat eingestufte Gefahr für physische Gewalt rechtfertige nicht die Fortführung der Untersuchungshaft, was aber nicht im vorliegenden Verfahren, sondern im Rahmen eines neuerlichen Haftentlassungsgesu- ches zu überprüfen sein werde. Damit er das Haftentlassungsgesuch und damit eine richterliche Überprüfung der Einschätzung der Staatsanwalt- schaft Muri-Bremgarten zeitnah erreichen könne, sei seinen Anträgen um- gehend stattzugeben. Erachte das Obergericht die Überprüfung der Vo- raussetzungen der Anordnung der Untersuchungshaft im vorliegenden Verfahren als möglich, so werde seine Entlassung beantragt.</w:t>
      </w:r>
    </w:p>
    <w:p>
      <w:r>
        <w:rPr>
          <w:b/>
        </w:rPr>
        <w:t>E. 3.1</w:t>
      </w:r>
    </w:p>
    <w:p>
      <w:r>
        <w:t>Bei Ablehnung des Haftentlassungsgesuches kann das Zwangsmassnah- mengericht eine Sperrfrist von längstens einem Monat für die Zulassung neuer Haftentlassungsgesuche der beschuldigten Person verfügen. Von dieser Möglichkeit hat das Zwangsmassnahmengericht nur mit grösster Zu- rückhaltung (bzw. in krassen Fällen von Rechtsmissbrauch) Gebrauch zu machen, zumal es auch die Möglichkeit hat, auf rechtsmissbräuchliche oder trölerische Haftentlassungsgesuche nicht einzutreten oder offensicht- lich aussichtslose Gesuche mit summarischer Begründung abzuweisen. Die inhaftierte Person hat einen grundrechtlichen Anspruch darauf, die Rechtmässigkeit der strafprozessualen Haft "jederzeit" gerichtlich überprü- fen zu lassen. Nach der Praxis des Bundesgerichts ergibt sich daraus zwar das Recht, in jedem Verfahrensstadium ein Haftentlassungsgesuch zu stel- len; eine richterliche Haftprüfung hat aber nur in "vernünftigen Abständen" (bzw. in den Grenzen des Rechtsmissbrauchsverbotes) zu erfolgen. Art. 228 Abs. 5 StPO erlaubt (unter den oben genannten Voraussetzungen) eine Sperrfrist von längstens einem Monat. Nötigenfalls (und unter den glei- chen Voraussetzungen) kann die Sperrfrist wiederholt werden (MARC FORSTER, in: Basler Kommentar, Schweizerische Strafprozessordnung, 2. Aufl. 2014, N. 9 zu Art. 228 StPO).</w:t>
      </w:r>
    </w:p>
    <w:p>
      <w:r>
        <w:t>- 7 -</w:t>
      </w:r>
    </w:p>
    <w:p>
      <w:r>
        <w:rPr>
          <w:b/>
        </w:rPr>
        <w:t>E. 3.2</w:t>
      </w:r>
    </w:p>
    <w:p>
      <w:r>
        <w:t>Aufgrund der Anzahl Haftentlassungsgesuche innert sehr kurzer Zeit bzw. in nicht "vernünftigen Abständen" seit der Festnahme des Beschwerdefüh- rers am 2. Dezember 2021 – das letzte Gesuch stellte er am 15. Ja- nuar 2022 – hat das Zwangsmassnahmengericht des Kantons Aargau zu Recht eine Sperre für neue Haftentlassungsgesuche verfügt, wobei diese richtigerweise bis zum Vorliegen des durch die Staatsanwaltschaft Muri- Bremgarten angeordneten Gutachtens, längstens aber bis 20. Februar 2022 zu befristen gewesen wäre. Mit dem Vorliegen des Gutachtens kann die vorinstanzliche Dispositiv-Ziff. 2 nunmehr aber vollumfänglich aufgeho- ben werden.</w:t>
      </w:r>
    </w:p>
    <w:p>
      <w:r>
        <w:rPr>
          <w:b/>
        </w:rPr>
        <w:t>E. 4</w:t>
      </w:r>
    </w:p>
    <w:p>
      <w:r>
        <w:t>Bei diesem Ausgang sind die Kosten des obergerichtlichen Beschwerde- verfahrens auf die Staatskasse zu nehmen (Art. 428 Abs. 1 Satz 1 StPO). Über eine Entschädigung des amtlichen Verteidigers für dieses Beschwer- deverfahren ist am Ende des Strafverfahrens von der dannzumal zuständi- gen Instanz zu befinden (Art. 135 Abs. 2 StPO). Die Beschwerdekammer entscheidet: 1. Ziffer 2 der Verfügung des Zwangsmassnahmengerichts des Kantons Aar- gau vom 21. Januar 2022 wird vollumfänglich aufgehoben.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Februar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