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SBK.2022.173 vom 20. Juli 2022</w:t>
      </w:r>
    </w:p>
    <w:p>
      <w:r>
        <w:t>Ag Strafgericht, 2022-07-20, DE</w:t>
      </w:r>
    </w:p>
    <w:p>
      <w:r>
        <w:rPr>
          <w:b/>
        </w:rPr>
        <w:t xml:space="preserve">Quelle: </w:t>
      </w:r>
      <w:r>
        <w:t>https://mcp.opencaselaw.ch/entscheid/ag_strafgericht_SBK.2022.173</w:t>
      </w:r>
    </w:p>
    <w:p>
      <w:r>
        <w:t>FR: AG_STRAFGERICHT SBK.2022.173 du 20 juillet 2022</w:t>
      </w:r>
    </w:p>
    <w:p>
      <w:r>
        <w:t>IT: AG_STRAFGERICHT SBK.2022.173 del 20 luglio 2022</w:t>
      </w:r>
    </w:p>
    <w:p>
      <w:pPr>
        <w:pStyle w:val="Heading2"/>
      </w:pPr>
      <w:r>
        <w:t>Erwägungen</w:t>
      </w:r>
    </w:p>
    <w:p>
      <w:r>
        <w:rPr>
          <w:b/>
        </w:rPr>
        <w:t>E. 1</w:t>
      </w:r>
    </w:p>
    <w:p>
      <w:r>
        <w:t>Ein – wie hier – vor der Hauptverhandlung von der Verfahrensleitung eines erstinstanzlichen Strafgerichts getroffener Entscheid, die Bestellung eines amtlichen Verteidigers zu verweigern, kann einen nicht wiedergutzuma- chenden Nachteil bewirken; er kann dementsprechend nach Art. 393 Abs. 1 lit. b StPO und Art. 382 Abs. 1 StPO von einer dadurch belasteten Partei direkt mit Beschwerde angefochten werden (vgl. hierzu BGE 140 IV 202 Regeste). Dementsprechend ist auf die vom Beschwerdeführer frist- (Art. 396 Abs. 1 StPO) und formgerecht (Art. 385 Abs.1 StPO) erhobene Beschwerde einzutreten.</w:t>
      </w:r>
    </w:p>
    <w:p>
      <w:r>
        <w:t>- 4 -</w:t>
      </w:r>
    </w:p>
    <w:p>
      <w:r>
        <w:rPr>
          <w:b/>
        </w:rPr>
        <w:t>E. 2.1</w:t>
      </w:r>
    </w:p>
    <w:p>
      <w:r>
        <w:t>Der Beschwerdeführer begründete sein Gesuch vom 10. Mai 2022 um Be- willigung der amtlichen Verteidigung damit, - dass er klarerweise mittellos sei (Art. 132 Abs. 1 lit. b StPO), - dass der Fall in tatsächlicher und rechtlicher Hinsicht mit Schwierigkei- ten verbunden sei, welchen er – immerhin fremdsprachig und juristi- scher Laie – auf sich alleine gestellt nicht gewachsen wäre, - dass, obwohl es "lediglich" um eine verwaltungsstrafrechtliche Übertre- tung gehe, ausgeschlossen sei, sein Gesuch um amtliche Verteidigung mit Verweis auf Art. 132 Abs. 2 i.V.m. Abs. 3 StPO abzuweisen, weil der Fall augenscheinlich weittragende Konsequenzen für ihn habe (die beantragte und im Verurteilungsfall vollstreckbare Übertretungsbusse; der damit verbundene Strafregistereintrag), - dass er in Anwendung von Art. 33 VStrR bereits während der Strafun- tersuchung amtlich verteidigt gewesen sei, weshalb es stossend wäre, wenn ihm dieses Rechtsinstitut just im entscheidenden Moment nicht zugänglich wäre, - dass "vor Schranken" ein eigentliches Beweisverfahren stattfinde, wel- ches ein juristischer Laie auf sich alleine gestellt nicht ausreichend nut- zen könne, - dass er sich zwei staatlichen Behördenvertretern gegenübersehe, wel- che über juristisches Fachwissen verfügten, weshalb es auch im Sinne der Waffengleichheit stossend wäre, ihm keinen amtlichen Verteidiger zu bestellen.</w:t>
      </w:r>
    </w:p>
    <w:p>
      <w:r>
        <w:rPr>
          <w:b/>
        </w:rPr>
        <w:t>E. 2.2</w:t>
      </w:r>
    </w:p>
    <w:p>
      <w:r>
        <w:t>Der Präsident des Bezirksgerichts Brugg begründete die Abweisung des Gesuchs um Gewährung der amtlichen Verteidigung damit, - dass die amtliche Verteidigung des Beschwerdeführers gemäss Art. 33 Abs. 2 VStrR mit Abschluss des Untersuchungsverfahrens geendet habe, - dass die amtliche Verteidigung des Beschwerdeführers für das gericht- liche Verfahren gemäss Art. 82 VStrR nach den Bestimmungen der Schweizerischen Strafprozessordnung zu beurteilen sei, - dass der Beschwerdeführer aus der Bestellung der amtlichen Verteidi- gung im Vorverfahren nicht zu Gunsten des nunmehr anhängigen Ge- richtsverfahrens ableiten könne, - dass die Voraussetzungen einer amtlichen Verteidigung gemäss Art. 132 Abs. 1 lit. a StPO i.V.m. Art. 130 StPO (notwendige Verteidi- gung) nicht gegeben seien, - dass deshalb einzig eine amtliche Verteidigung gemäss Art. 132 Abs. 1 lit. b StPO (gebotene Verteidigung) zu prüfen sei,</w:t>
      </w:r>
    </w:p>
    <w:p>
      <w:r>
        <w:t>- 5 - - dass auch eine amtliche Verteidigung gemäss Art. 132 Abs. 1 lit. b StPO nicht anzuordnen sei, weil der gegen den Beschwerdeführer ge- richtete Vorwurf, er sei für die im betreffenden Lokal angetroffenen an- geblichen Glücksspielautomaten (teil)verantwortlich gewesen, weder in tatsächlicher noch in rechtlicher Hinsicht besondere Schwierigkeiten biete, denen der Beschwerdeführer alleine nicht gewachsen wäre.</w:t>
      </w:r>
    </w:p>
    <w:p>
      <w:r>
        <w:rPr>
          <w:b/>
        </w:rPr>
        <w:t>E. 2.3</w:t>
      </w:r>
    </w:p>
    <w:p>
      <w:r>
        <w:t>Auf die Vorbringen des Beschwerdeführers mit Beschwerde wird, soweit erforderlich, im Rahmen der nachfolgenden Erwägungen eingegangen.</w:t>
      </w:r>
    </w:p>
    <w:p>
      <w:r>
        <w:rPr>
          <w:b/>
        </w:rPr>
        <w:t>E. 3.1</w:t>
      </w:r>
    </w:p>
    <w:p>
      <w:r>
        <w:t>Im Kanton Aargau gilt die einmal gewährte amtliche Verteidigung praxisge- mäss grundsätzlich auch für das Haupt- und das Rechtsmittelverfahren. Ob dies auch für den vorliegenden Fall gilt, in welchem das Gesuch um amtli- che Verteidigung im vom Bund geführten Verwaltungsstrafverfahren ge- prüft und bewilligt wurde, ist zu bezweifeln, kann aber offen bleiben. Der Präsident des Bezirksgerichts Brugg stellte bereits mit Verfügung vom 12. April 2022 fest, dass die durch die ESBK bestellte amtliche Verteidi- gung mit Abschluss des Untersuchungsverfahrens beendet worden sei. Diese Feststellung blieb vom Beschwerdeführer nicht nur unangefochten, sondern gab ihm vielmehr Anlass, mit Eingabe vom 10. Mai 2022 ein Ge- such um (Wieder)-Einsetzung seines Rechtsvertreters als amtlicher Vertei- diger zu stellen, welches mit der nun angefochtenen Verfügung auch beur- teilt wurde. Auf den Einwand des Beschwerdeführers, die Annahme, die amtliche Verteidigung ende mit Überweisung der Verwaltungsstrafsache an das zuständige Gericht automatisch, sei stossend, weshalb sich die Frage der Wiedereinsetzung der amtlichen Verteidigung und damit die Frage, an welcher Norm sich diese zu orientieren hätte, gar nicht stellten (Beschwerde Rz 17 ff.), ist daher im vorliegenden Verfahren nicht einzuge- hen. In diesem Zusammenhang hinzuweisen ist dennoch auf Folgendes: Bei ei- nem Wechsel der örtlichen Zuständigkeit einer Strafuntersuchung in einen anderen Kanton wird das Verfahren beim erstbefassten Kanton abge- schlossen (sog. partielle Verfahrenserledigung) und der mit der Sache erst- befasste Kanton hat gestützt auf Art. 135 Abs. 2 StPO über die Entschädi- gung der amtlichen Verteidigung für den in seinem Kanton geführten Ver- fahrensabschnitt gemäss seinem kantonalen Tarif zu befinden. Geht eine Strafuntersuchung wegen eines Wechsels der örtlichen Zuständigkeit an einen anderen Kanton über, ist damit ein Wechsel der Verfahrensleitung verbunden. Wenn ein Strafverfahren an die Staatsanwaltschaft eines an- deren Kantons übergeht, dauert die amtliche Verteidigung entgegen der Ansicht des Beschwerdeführers nicht automatisch weiter, sondern muss von der neu zuständigen Verfahrensleitung neu bestellt werden (Art. 133</w:t>
      </w:r>
    </w:p>
    <w:p>
      <w:r>
        <w:t>- 6 - Abs. 1 StPO; Urteil des Bundesgerichts 6B_361/2019 vom 17. Mai 2019 E. 3.4.3 m.H.; VIKTOR LIEBER, in: Kommentar zur Schweizerischen Straf- prozessordnung, 3. Aufl. 2020, N. 9a zu Art. 135 StPO). Das vorliegende Strafverfahren wurde ursprünglich von einer Bundesbehörde geführt und ist nun gestützt auf Art. 72 Abs. 1 VStrR in die Kompetenz des Kantons Aargau übergegangen. Die Entschädigung des amtlichen Verteidigers für das vor der ESBK geführte Strafverfahren geht zulasten des Bundes nach dessen Tarif (Art. 33 Abs. 3 VStrR), wohingegen der amtliche Verteidiger für die vor den hiesigen Gerichten geführten Verfahren aus der Amtskasse des Kantons Aargau nach seinem kantonalen Tarif zu entschädigen ist. Dies spricht dafür, dass auch in einer Konstellation wie der vorliegenden die im Verwaltungsstrafverfahren gewährte amtliche Verteidigung nicht au- tomatisch weiterläuft, sondern neu bei der zuständigen (kantonalen) Ver- fahrensleitung zu beantragen ist.</w:t>
      </w:r>
    </w:p>
    <w:p>
      <w:r>
        <w:rPr>
          <w:b/>
        </w:rPr>
        <w:t>E. 3.2.1</w:t>
      </w:r>
    </w:p>
    <w:p>
      <w:r>
        <w:t>Strittig ist zunächst, gestützt auf welche Norm das vom Beschwerdeführer am 10. Mai 2022 gestellte Gesuch um amtliche Verteidigung zu beurteilen ist. Der Präsident des Bezirksgerichts Brugg stützte sich hierbei auf die Strafprozessordnung (Art. 132 StPO) und befand, dass der Beschwerde- führer aus der Bestellung der amtlichen Verteidigung im Vorverfahren nichts zu seinen Gunsten in Bezug auf das nunmehr anhängige Gerichts- verfahren ableiten könne. Der Gesetzgeber habe bewusst unterschiedliche Gesetzesbestimmungen mit unterschiedlichen Voraussetzungen für die amtliche Verteidigung normiert. Bezüglich des Vorwurfs, der Beschwerde- führer sei für die im betreffenden Lokal angetroffenen angeblichen Glücks- spielautomaten (teil)verantwortlich gewesen, sei festzuhalten, dass dieser weder in tatsächlicher noch in rechtlicher Hinsicht besondere Schwierigkei- ten biete, denen der Beschwerdeführer alleine nicht gewachsen wäre. Demgegenüber vertritt der Beschwerdeführer zusammenfassend (mit Hin- weis auf die Autoren zu Art. 82 VStrR im Basler Kommentar, Verwaltungs- strafrecht, 2020) die Ansicht, dass sich die Frage der amtlichen Verteidi- gung auch nach Überweisung einer Verwaltungsstrafsache an ein ordentli- ches Strafgericht an Art. 33 VStrR zu orientieren habe. Art. 82 VStrR regle einzig das Verfahren nach der Überweisung einer Verwaltungsstrafsache an ein ordentliches Strafgericht. Art. 82 VStrR könne nur derart verstanden werden, dass dieser ergänzend auf die Art. 328 ff. StPO verweise, welche den Gang des Hauptverfahrens unter der Ägide der StPO regelten. Diese sollen zur Anwendung kommen, sofern die Art. 73 ff. VStrR keine dahinge- hende lex specialis kennten.</w:t>
      </w:r>
    </w:p>
    <w:p>
      <w:r>
        <w:t>- 7 -</w:t>
      </w:r>
    </w:p>
    <w:p>
      <w:r>
        <w:rPr>
          <w:b/>
        </w:rPr>
        <w:t>E. 3.2.2</w:t>
      </w:r>
    </w:p>
    <w:p>
      <w:r>
        <w:t>Das Bundesgericht hielt im Urteil 1B_746/2012 vom 5. März 2013 in E. 2.3 fest, dass Art. 82 VStrR vorsehe, dass für das Verfahren vor den kantona- len Gerichten die entsprechenden Vorschriften der StPO gälten, soweit die Art. 73-81 VStrR nichts anderes bestimmten. Die Art. 73-81 VStrR be- träfen nicht die amtliche Verteidigung. Für das vor Bezirksgericht Bülach hängige Strafverfahren sei deshalb Art. 132 StPO massgebend. Wenngleich zutrifft (Beschwerde Rz 24), dass sich das Bundesgericht mit der Frage des anwendbaren Rechts nicht im Detail auseinandergesetzt hat, ist es dennoch zum Schluss gekommen, dass massgebende Grundlage für die Prüfung eines Gesuchs um amtliche Verteidigung die Schweizerische Strafprozessordnung ist. Wie es sich abschliessend damit verhält, braucht vorliegend ebenfalls nicht geprüft zu werden, da dem Beschwerdeführer selbst bei Anwendung von Art. 132 Abs. 1 lit. b StPO die amtliche Verteidi- gung zu gewähren ist (vgl. nachfolgend).</w:t>
      </w:r>
    </w:p>
    <w:p>
      <w:r>
        <w:rPr>
          <w:b/>
        </w:rPr>
        <w:t>E. 3.3.1</w:t>
      </w:r>
    </w:p>
    <w:p>
      <w:r>
        <w:t>Gemäss Art. 132 Abs. 1 lit. b StPO wird eine amtliche Verteidigung ange- ordnet, wenn die beschuldigte Person nicht über die erforderlichen Mittel verfügt und die Verteidigung zur Wahrung ihrer Interessen geboten ist. Zur Wahrung der Interessen der beschuldigten Person ist die Verteidigung na- mentlich geboten, wenn es sich nicht um einen Bagatellfall handelt und (ku- mulativ) der Straffall in tatsächlicher oder rechtlicher Hinsicht Schwierigkei- ten bietet, denen die beschuldigte Person allein nicht gewachsen wäre (Art. 132 Abs. 2 StPO). Ein Bagatellfall liegt jedenfalls dann nicht mehr vor, wenn eine Freiheits- strafe von mehr als 4 Monaten oder eine Geldstrafe von mehr als 120 Ta- gessätzen zu erwarten ist (Art. 132 Abs. 3 StPO). Wie sich aus dem Geset- zeswortlaut ("jedenfalls dann nicht") ergibt, sind die Nicht-Bagatellfälle (wel- che in der Bundesgerichtspraxis auch als "relativ schwer" bezeichnet wer- den) nicht auf die in Art. 132 Abs. 3 StPO beispielhaft genannten Fälle be- schränkt (BGE 143 I 164 E. 3.6 mit Hinweisen). Falls kein besonders schwerer Eingriff in die Rechte des Gesuchstellers droht, müssen beson- dere tatsächliche oder rechtliche Schwierigkeiten hinzukommen, denen der Gesuchsteller, auf sich allein gestellt, nicht gewachsen wäre (BGE 143 I 164 E. 3.5). Die Beurteilung der konkreten Umstände des Einzelfalls ent- zieht sich einer strengen Schematisierung. Immerhin lässt sich festhalten, dass je schwerwiegender der Eingriff in die Interessen der betroffenen Per- son ist, desto geringer sind die Anforderungen an die tatsächlichen und rechtlichen Schwierigkeiten, und umgekehrt (BGE 143 I 164 E. 3.6; Urteil des Bundesgerichts 1B_72/2021 vom 9. April 2021, E. 4.1).</w:t>
      </w:r>
    </w:p>
    <w:p>
      <w:r>
        <w:t>- 8 -</w:t>
      </w:r>
    </w:p>
    <w:p>
      <w:r>
        <w:rPr>
          <w:b/>
        </w:rPr>
        <w:t>E. 3.3.2</w:t>
      </w:r>
    </w:p>
    <w:p>
      <w:r>
        <w:t>Gemäss Art. 33 Abs. 1 VStrR bestellt die beteiligte Verwaltung einem nicht anderweitig verbeiständeten Beschuldigten von Amtes wegen einen amtli- chen Verteidiger, wenn der Beschuldigte offensichtlich nicht imstande ist, sich zu verteidigen (lit. a) oder bei Aufrechterhaltung von Untersuchungs- haft über drei Tage hinaus (lit. b). Kann der Beschuldigte wegen Bedürftigkeit keinen Verteidiger beiziehen, so wird auf sein Verlangen ebenfalls ein amtlicher Verteidiger bestellt. Aus- genommen sind Fälle, bei denen nur eine Busse unter Fr. 2'000.00 in Be- tracht fällt (Art. 33 Abs. 2 VStrR). Der Schwellenwert von Fr. 2'000.00 kann dabei als unwiderlegbare Vermutung eines schwerwiegenden Falles erach- tet werden, weshalb unabhängig von tatsächlichen oder rechtlichen Schwierigkeiten ein Gesuch um Einsetzung als amtlicher Verteidiger von der untersuchenden Verwaltung gutzuheissen ist (MARTINTOBLER/PASCAL RONC, in: Basler Kommentar, Verwaltungsstrafrecht, 2020, N 108 zu Art. 33 VStrR).</w:t>
      </w:r>
    </w:p>
    <w:p>
      <w:r>
        <w:rPr>
          <w:b/>
        </w:rPr>
        <w:t>E. 3.4.1</w:t>
      </w:r>
    </w:p>
    <w:p>
      <w:r>
        <w:t>Die Regelung der amtlichen Verteidigung gemäss Schweizerischer Straf- prozessordnung trägt der bundesgerichtlichen Rechtsprechung Rechnung, die nach der Schwere der Strafdrohung drei Fallgruppen unterscheidet. Falls das in Frage stehende Verfahren besonders stark in die Rechtsposi- tion des Betroffenen eingreift, ist die Bestellung eines amtlichen Rechtsbei- stands grundsätzlich geboten. Dies trifft namentlich dann zu, wenn dem Angeschuldigten eine Strafe droht, deren Dauer die Gewährung des be- dingten Strafvollzugs ausschliesst. Falls kein besonders schwerer Eingriff in die Rechte des Gesuchstellers droht (sog. relativ schwerer Fall), müssen besondere tatsächliche oder rechtliche Schwierigkeiten hinzukommen, de- nen der Gesuchsteller, auf sich allein gestellt, nicht gewachsen wäre. Das Bundesgericht hat einen relativ schweren Fall etwa bei einer Strafdrohung von drei Monaten Gefängnis unbedingt, bei einer "empfindlichen Strafe von jedenfalls mehreren Monaten Gefängnis" oder bei der Einsprache gegen einen Strafbefehl von 40 Tagen Gefängnis bedingt angenommen. Bei of- fensichtlichen Bagatelldelikten, bei denen nur eine Busse oder eine gering- fügige Freiheitsstrafe in Frage kommt, verneint die Bundesgerichtspraxis einen verfassungsmässigen Anspruch auf einen amtlichen Rechtsbeistand (BGE 143 I 164 E. 3.5; vgl. aber auch E. 3.2, woraus sich – ähnlich wie auch in E. 3.3.1 dargelegt – ergibt, dass nebst diesen Kriterien auch weitere Kriterien denkbar sind, die unter Fairnessaspekten gesamthaft und nicht isoliert zu betrachten sind und die keinen "Selbstzweck" darstellen).</w:t>
      </w:r>
    </w:p>
    <w:p>
      <w:r>
        <w:rPr>
          <w:b/>
        </w:rPr>
        <w:t>E. 3.4.2</w:t>
      </w:r>
    </w:p>
    <w:p>
      <w:r>
        <w:t>Die ESBK gewährte dem Beschwerdeführer die amtliche Verteidigung ge- stützt auf Art. 33 Abs. 2 VStrR, mithin wegen Bedürftigkeit in einem Fall,</w:t>
      </w:r>
    </w:p>
    <w:p>
      <w:r>
        <w:t>- 9 - der aufgrund der dem Beschwerdeführer drohenden Busse in Berücksich- tigung der gesetzlichen Vorgaben als derart schwerwiegend zu erachten war, dass eine amtliche Verteidigung losgelöst von allfälligen Schwierigkei- ten rechtlicher oder tatsächlicher Art zwar nicht von Amtes wegen, aber doch auf Gesuch hin anzuordnen war. Der Umstand, dass der Beschwer- deführer im vorausgegangenen Verwaltungsstrafverfahren amtlich vertei- digt war, ist durchaus ein Kriterium, das nebst den in Art. 132 Abs. 2 StPO genannten Kriterien (kein Bagatellfall; tatsächliche und rechtliche Schwie- rigkeiten, denen die beschuldigte Person allein nicht gewachsen wäre) bei der materiellen Prüfung eines Gesuchs um amtliche Verteidigung auch zu berücksichtigen ist. Weder der Wortlaut von Art. 132 Abs. 1 lit. b StPO noch die hierzu ergangene bundesgerichtliche Rechtsprechung (wie in E. 3.3.1 bzw. in E. 3.4.1 dargelegt) schliessen es im Anwendungsbereich von Art. 132 Abs. 1 lit. b StPO aus, sich aus dem vorausgegangenen Verwal- tungsstrafverfahren ergebende besondere Umstände beim Entscheid über die amtliche Verteidigung im gerichtlichen Verfahren zu berücksichtigen, soweit sachlich begründet (so sinngemäss auch Beschwerde Rz 31). Solche sachlichen Gründe liegen hier namentlich in Bezug auf die Frage, ob es um einen Bagatellfall geht, vor, zumal nicht ersichtlich ist, weshalb der vorliegende Straffall, der nach gesetzeskonformer (Art. 33 Abs. 2 VStrR) Wertung der originär zuständigen ESBK zunächst nicht als ein Ba- gatellfall zu werten war, nunmehr im gerichtlichen Verfahren ein solcher sein sollte (so sinngemäss auch Beschwerde Rz 30). Die Ausführungen des Präsidenten des Bezirksgerichts Brugg vermögen insoweit zu überzeugen, als eine amtliche Verteidigung des Beschwerde- führers aus sprachlichen Gründen nicht geboten erscheint. Nichtsdesto- trotz ist mit dem Beschwerdeführer davon auszugehen, dass auch das ge- richtliche Verfahren mit erheblichen Schwierigkeiten tatsächlicher und rechtlicher Art verbunden sein dürfte, denen der Beschwerdeführer auf sich alleine gestellt nicht gewachsen sein dürfte. So begründete die ESBK ihre zunächst unbegründet ergangene Strafverfügung nicht zuletzt auch des- halb, um dem Beschwerdeführer und einem allfällig später angerufenen Strafgericht ihre – in Kenntnis der begründeten Einsprache (Art. 68 Abs. 2 VStrR) des Beschwerdeführers formulierten – rechtlichen Überlegungen und Argumentationslinien aufzuzeigen (angefochtene Verfügung vom 9. März 2022 S. 11), was sie in der Folge mit materiellen Ausführungen über 9 Seiten hinweg (S. 12 - 21) auch tat. Das Gericht wird sich dement- sprechend in freier Beweiswürdigung (Art. 82 i.V.m. Art. 77 Abs. 3 VStrR) mit diesen Erwägungen der ESBK (die im gerichtlichen Verfahren gestützt auf Art. 82 i.V.m. Art. 74 Abs. 1 VStrR nunmehr Partei ist) auseinanderzu- setzen und etwa auch darüber zu befinden haben, ob die Akten zu ergän- zen sind (Art. 82 i.V.m. Art. 75 Abs. 2 und Art. 77 Abs. 1 VStrR). Dass der Beschwerdeführer auf sich allein gestellt sich hierbei wirksam einbringen</w:t>
      </w:r>
    </w:p>
    <w:p>
      <w:r>
        <w:t>- 10 - könnte, ist nur schon angesichts der Komplexität der materiellen Erwägun- gen der ESBK wenig wahrscheinlich. Dies gilt im Übrigen nicht nur für die eigentliche Schuldfrage, sondern auch für die im Falle eines Schuldspruchs vorzunehmende und auch ermessensabhängige Strafzumessung, bei der eine Busse von Fr. 5'100.00 beantragt wurde, die gerade nur knapp über dem Grenzwert von Fr. 5'000.00 liegt, ab dem der Beschwerdeführer einen für ihn nachteiligen Strafregistereintrag befürchten muss (Art. 3 Abs. 1 lit. c Ziff. 1 VOSTRA-Verordnung). Ist damit aber davon auszugehen, dass der Beschwerdeführer auf sich al- lein gestellt auf den Gang des von ihm angestrengten gerichtlichen Haupt- verfahrens vor dem Bezirksgericht Brugg nicht wirksam einwirken kann, ist von erheblichen Schwierigkeiten tatsächlicher und rechtlicher Art auszuge- hen, die seine amtliche Verteidigung im gerichtlichen Verfahren i.S.v. Art. 132 Abs. 1 lit. b StPO geboten erscheinen lassen, zumal auch nicht von Aussichtslosigkeit gesprochen werden kann. Die Bedürftigkeit des Be- schwerdeführers ergibt sich zudem ohne Weiteres aus der Verfügung der ESBK vom 9. März 2022 (E. 7.4.2.1) wie auch aus den Beschwerdebeila- gen 5 und 8. Die Verfügung des Präsidenten des Bezirksgerichts Brugg vom 12. Mai 2022 ist daher in Gutheissung der Beschwerde aufzuheben und dahingehend neu zu fassen, dass dem Beschwerdeführer für das ge- richtliche Hauptverfahren vor dem Bezirksgericht Brugg die amtliche Ver- teidigung in der Person von Rechtsanwalt Markus Meier, […], gewährt wird.</w:t>
      </w:r>
    </w:p>
    <w:p>
      <w:r>
        <w:rPr>
          <w:b/>
        </w:rPr>
        <w:t>E. 4</w:t>
      </w:r>
    </w:p>
    <w:p>
      <w:r>
        <w:t>Was den Antrag des Beschwerdeführers anbelangt, es sei ihm auch für dieses Beschwerdeverfahren die amtliche Verteidigung in der Person von Rechtsanwalt Markus Meier, […], zu gewähren, ist dieser Antrag gegen- standslos geworden, nachdem ihm die amtliche Verteidigung für das Ver- fahren vor dem Bezirksgericht Brugg mit diesem Entscheid gewährt wird und die einmal gewährte Verteidigung praxisgemäss auch für das Rechts- mittelverfahren gilt.</w:t>
      </w:r>
    </w:p>
    <w:p>
      <w:r>
        <w:rPr>
          <w:b/>
        </w:rPr>
        <w:t>E. 5</w:t>
      </w:r>
    </w:p>
    <w:p>
      <w:r>
        <w:t>Die Kosten des Beschwerdeverfahrens sind ausgangsgemäss auf die Staatskasse zu nehmen (Art. 428 Abs. 1 StPO). Die Entschädigung des amtlichen Verteidigers des Beschwerdeführers für dieses Beschwerdever- fahren ist am Ende des Strafverfahrens von der dannzumal zuständigen Instanz festzulegen (Art. 135 Abs. 2 StPO).</w:t>
      </w:r>
    </w:p>
    <w:p>
      <w:r>
        <w:t>- 11 - Die Beschwerdekammer entscheidet: 1. In Gutheissung der Beschwerde wird die Verfügung des Präsidenten des Bezirksgerichts Brugg vom 12. Mai 2022 aufgehoben und dahingehend neu gefasst, dass dem Beschwerdeführer für das Verfahren vor dem Bezirks- gericht Brugg die amtliche Verteidigung in der Person von Rechtsanwalt Markus Meier, […], gewährt wird.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20. Juli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