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SBK.2022.140 vom 5. September 2022</w:t>
      </w:r>
    </w:p>
    <w:p>
      <w:r>
        <w:t>Ag Strafgericht, 2022-09-05, DE</w:t>
      </w:r>
    </w:p>
    <w:p>
      <w:r>
        <w:rPr>
          <w:b/>
        </w:rPr>
        <w:t xml:space="preserve">Quelle: </w:t>
      </w:r>
      <w:r>
        <w:t>https://mcp.opencaselaw.ch/entscheid/ag_strafgericht_SBK.2022.140</w:t>
      </w:r>
    </w:p>
    <w:p>
      <w:r>
        <w:t>FR: AG_STRAFGERICHT SBK.2022.140 du 5 septembre 2022</w:t>
      </w:r>
    </w:p>
    <w:p>
      <w:r>
        <w:t>IT: AG_STRAFGERICHT SBK.2022.140 del 5 settembre 2022</w:t>
      </w:r>
    </w:p>
    <w:p>
      <w:pPr>
        <w:pStyle w:val="Heading2"/>
      </w:pPr>
      <w:r>
        <w:t>Erwägungen</w:t>
      </w:r>
    </w:p>
    <w:p>
      <w:r>
        <w:rPr>
          <w:b/>
        </w:rPr>
        <w:t>E. 1.1</w:t>
      </w:r>
    </w:p>
    <w:p>
      <w:r>
        <w:t>Nach Art. 393 Abs. 1 lit. a StPO unterliegen die Verfügungen und die Ver- fahrenshandlungen der Staatsanwaltschaft der Beschwerde. Beschwerde- ausschlussgründe i.S.v. Art. 394 StPO liegen nicht vor. Die Beschwerde- führerin macht Eigentum an der gemäss angefochtener Verfügung zu ver- wertenden beziehungsweise zu vernichtenden Schokolade geltend. Sie hat folglich ein i.S.v. Art. 382 Abs. 1 StPO rechtlich geschütztes Interesse an der Aufhebung oder Änderung der angefochtenen Verfügung.</w:t>
      </w:r>
    </w:p>
    <w:p>
      <w:r>
        <w:rPr>
          <w:b/>
        </w:rPr>
        <w:t>E. 1.2</w:t>
      </w:r>
    </w:p>
    <w:p>
      <w:r>
        <w:t>Die übrigen Eintretensvoraussetzungen sind erfüllt und geben zu keinen weiteren Bemerkungen Anlass. Auf die frist- und formgerecht eingereichte Beschwerde (vgl. Art. 396 Abs. 1 i.V.m. Art. 385 Abs. 1 StPO) ist einzutre- ten.</w:t>
      </w:r>
    </w:p>
    <w:p>
      <w:r>
        <w:t>- 5 -</w:t>
      </w:r>
    </w:p>
    <w:p>
      <w:r>
        <w:rPr>
          <w:b/>
        </w:rPr>
        <w:t>E. 2</w:t>
      </w:r>
    </w:p>
    <w:p>
      <w:r>
        <w:t>Die Staatsanwaltschaft Baden begründete die angefochtene Verfügung zu- sammengefasst wie folgt: Sowohl der Beschuldigte 3 (in Vertretung der L. GmbH) wie auch die Be- schwerdeführerin würden Eigentum an der beschlagnahmten Schokolade geltend machen. Zum jetzigen Zeitpunkt sei unklar, wer an der Schokolade berechtigt sei. Eine Aushändigung der Schokolade vor Abschluss des Ver- fahrens i.S.v. Art. 267 Abs. 3 [recte: Abs. 2] StPO komme nicht infrage. Derzeit sei nicht absehbar, wann mit einem rechtskräftigen gerichtlichen Urteil über die definitive Verwendung der beschlagnahmten Schokolade gerechnet werden könne. Schokolade sei verderblich und unterliege schneller Wertverminderung. Die im vorliegenden Strafverfahren beschlag- nahmte Schokolade habe Mindesthaltbarkeitsdaten, die zwischen dem 30. Mai 2022 und dem 30. März 2023 lägen. Angesichts dessen erscheine es aus Sicht der Staatsanwaltschaft Baden angezeigt, die Schokolade i.S.v. Art. 266 Abs. 5 StPO rasch zu verwerten oder allenfalls – sollte die Schokolade nicht verkauft werden können oder sollte der mutmassliche Verwertungserlös die Verwertungskosten übersteigen – zu vernichten, um einen weiteren Wertverlust zu verhindern respektive weitere Kosten zu ver- meiden. Soweit Schokolade verwertet werden könne, werde der Erlös mit Beschlag belegt. Über diesen sei im Endentscheid zu befinden. Die vorzeitige Verwertung liege einerseits im Interesse der Geschädigten, die vor einem Vermögensschaden bewahrt würden, andererseits im Inte- resse des Staates, der gegebenenfalls schadenersatzpflichtig werden könne. Auch werde das öffentliche Interesse an den Lebensmittelvorschrif- ten entsprechenden Lebensmitteln gewahrt. Die privaten Interessen des Beschuldigten 3 würden durch die vorzeitige Verwertung tangiert, werde dieser doch daran gehindert, die – wie er be- haupte – gutgläubig erworbene Schokolade weiterzuveräussern und damit die von ihm eingegangenen Verträge zu erfüllen. Aufgrund der derzeitigen Erkenntnisse sei allerdings weder aus strafrechtlicher noch zivilrechtlicher Sicht davon auszugehen, dass der Beschuldigte 3 die Schokoladen zurück- erhalten werde. Zudem könne er seine Verträge auch erfüllen, indem er Schokolade auf dem Markt legal erwerbe. Weiter seien auch die Interessen der Beschwerdeführerin sowie der G. AG in Betracht zu ziehen. Werde ihnen die Rückgabe verwehrt, bestehe die Gefahr, dass Produkte auf den Markt kämen, die nicht den Qualitätsstan- dards der Beschwerdeführerin entsprächen. Indessen sei die bei den Be- schuldigten 2 und 3 beschlagnahmte Schokolade bei der G. AG eingela- gert worden, wo die Beschwerdeführerin selbst Schokolade lagere. Zudem könne davon ausgegangen werden, dass die Beschuldigten 2 und 3, bei</w:t>
      </w:r>
    </w:p>
    <w:p>
      <w:r>
        <w:t>- 6 - denen es sich um professionell agierende Händler handle, die Schokolade im eigenen Interesse entsprechend den Qualitätsstandards gelagert hät- ten. Ohnehin könne die Beschwerdeführerin auch sonst nicht sicherstellen, dass Zwischenhändler die Schokolade den Qualitätsstandards entspre- chend lagerten. Nicht von der Hand zu weisen sei zwar der Einwand der G. AG, dass die Schokolade im Rahmen der Verwertung vergünstigt verkauft werden müsse, wovon "ungewollte Kanäle" profitieren könnten. Es sei aber nicht Aufgabe des Staates, regulierend in den Markt einzugreifen. Der Einwand der G. AG schliesslich, dass die Beschuldigten durch die Verwertung bes- sergestellt würden, treffe nicht zu. Der Erlös der Verwertung sei an die Be- rechtigten herauszugeben.</w:t>
      </w:r>
    </w:p>
    <w:p>
      <w:r>
        <w:rPr>
          <w:b/>
        </w:rPr>
        <w:t>E. 3</w:t>
      </w:r>
    </w:p>
    <w:p>
      <w:r>
        <w:t>Die Beschwerdeführerin machte in der Beschwerde zusammengefasst Fol- gendes geltend: Die Eigentumsverhältnisse seien entgegen der Staatsanwaltschaft Baden klar. Die Beschwerdeführerin habe ihre Ware an die G. AG treuhänderisch übergeben und sei somit zum Zeitpunkt der Entwendung Eigentümerin ge- wesen. Gemäss Art. 934 ZGB könne ein Erwerber einer gestohlenen Sa- che erst nach Ablauf von fünf Jahren Eigentum erwerben. Der Eigentümer habe während dieser Zeit ein Herausgaberecht, allenfalls unter Vorbehalt des Rechts des gutgläubigen Erwerbers auf Vergütung des von ihm be- zahlten Preises. Ein solcher Anspruch auf Vergütung stehe dem Heraus- gaberecht allerdings nicht entgegnen. Ohnehin sei die Gutgläubigkeit der Erwerber vorliegend mehr als fraglich. Folglich sei die Schokolade der Beschwerdeführerin gemäss Art. 267 Abs. 2 StPO herauszugeben. Es könne nicht sein, dass dem ein mit hoher Wahrscheinlichkeit unbehilflicher Herausgabeanspruch entgegenstehe. Wenn, dann sei nach Art. 267 Abs. 5 StPO vorzugehen, die Schokolade also der Beschwerdeführerin zuzusprechen und dem Beschuldigten 3 eine Klagefrist anzusetzen. Entgegen der Ansicht der Staatsanwaltschaft Baden könne die Beschwer- deführerin gewöhnlich einwandfreie Qualität garantieren, da die ehrlichen Teilnehmer der Lieferkette alle Anstrengungen unternähmen, dem Konsu- menten einwandfreie Qualität zu liefern. Vorliegend könne indessen nicht garantiert werden, dass die Schokolade den Qualitätsstandards entspre- chend gelagert worden sei. Auch könne die Beschwerdeführerin einem Verkauf der Ware durch das Fund- und Verwertungsbüro Basel-Landschaft aus Reputationsgründen nicht zustimmen. Es müsse der Markeninhaberin allein überlassen werden,</w:t>
      </w:r>
    </w:p>
    <w:p>
      <w:r>
        <w:t>- 7 - an welche Kunden und in welchen Verkaufskanälen die Produkte verkauft würden. Mit der Inverkehrbringung durch einen Dritten werde ihr diese Kon- trolle entzogen. Die Produkte gelangten zum Teil mit sehr kurzen Haltbar- keitsdaten und wahrscheinlich zu Dumpingpreisen unkontrolliert auf den Markt, was schädigend für das Image der Marke und die Beschwerdefüh- rerin und daher nicht akzeptabel sei.</w:t>
      </w:r>
    </w:p>
    <w:p>
      <w:r>
        <w:rPr>
          <w:b/>
        </w:rPr>
        <w:t>E. 4</w:t>
      </w:r>
    </w:p>
    <w:p>
      <w:r>
        <w:t>Der Beschuldigte 3 führte in seiner Beschwerdeantwort im Wesentlichen aus, dass die Beschwerdeführerin im Kern Recht habe, wenn sie sich auf Art. 934 ZGB berufe. Uneinigkeit bestehe einzig bezüglich der Frage, ob Art. 934 Abs. 2 ZGB im Verhältnis zwischen der L. GmbH und dem Be- schuldigten 3 einerseits und der Beschwerdeführerin andererseits Anwen- dung finde und Ansprüche der ersteren begründe. Die Frage einer allfälli- gen Entschädigungsforderung gegenüber der Beschwerdeführerin und/o- der eines Schadenersatzes des Staates werde entsprechend dem Aus- gang des Verfahrens zu einem späteren Zeitpunkt zu beantworten sein. Das habe aber nichts mit dem heutigen Eigentumsrecht an der beschlag- nahmten Ware und dem Herausgabeanspruch zu tun. Der Beschuldigte 3 opponiere mithin nicht gegen die Beschwerde, behalte sich aber vorsorg- lich für sich und die von ihm vertretene L. GmbH sämtliche Ansprüche vor, die sich zivilrechtlich oder strafprozessual aus der Beschlagnahme der Schokolade und der von der Beschwerdeführerin verlangten Rückgabe er- geben könnten.</w:t>
      </w:r>
    </w:p>
    <w:p>
      <w:r>
        <w:rPr>
          <w:b/>
        </w:rPr>
        <w:t>E. 5.1</w:t>
      </w:r>
    </w:p>
    <w:p>
      <w:r>
        <w:t>Gegenstände, die einer schnellen Wertverminderung unterliegen oder ei- nen kostspieligen Unterhalt erfordern, sowie Wertpapiere oder andere Werte mit einem Börsen- oder Marktpreis können nach den Bestimmungen des Bundesgesetzes vom 11. April 1889 über Schuldbetreibung und Kon- kurs (SchKG) sofort verwertet werden. Der Erlös wird mit Beschlag belegt (Art. 266 Abs. 5 StPO). Erfasst von der Bestimmung sind zunächst Gegen- stände, die einer schnellen Wertverminderung unterliegen; darunter fallen etwa Frischprodukte, wohl aber auch technische Gerätschaften in einem Marktumfeld mit hoher Innovationskraft, in dem technologische Neuerun- gen die alten Modelle innert relativ kurzer Frist als überholt erscheinen las- sen. Unter den Gegenständen mit kostspieligem Unterhalt sind nicht nur solche zu verstehen, die erhebliche Aufwendungen für ihren wertmässigen Erhalt erfordern; auch die (hohen) Kosten der Lagerung zählen zum (kost- spieligen) Unterhalt (BOMMER/GOLDSCHMID, in: Basler Kommentar, Schweizerische Strafprozessordnung, 2. Aufl. 2014, N. 31 zu Art. 266 StPO). Die vorzeitige Verwertung fällt bei Gegenständen oder Vermögenswerten, die dem Berechtigten zurückzugeben sind, ausser Betracht. In diesem Fall</w:t>
      </w:r>
    </w:p>
    <w:p>
      <w:r>
        <w:t>- 8 - ist nach Art. 267 Abs. 2 StPO vorzugehen (BOMMER/GOLDSCHMID, a.a.O., N. 31 zu Art. 267 StPO). Gemäss Art. 267 Abs. 2 StPO gibt die Strafbe- hörde, wenn unbestritten ist, dass ein Gegenstand oder Vermögenswert einer bestimmten Person durch die Straftat unmittelbar entzogen worden ist, ihn der berechtigten Person vor Abschluss des Verfahrens zurück. Die Praxis hat diese Bestimmung auf die Kurzformel gebracht, dass die Rechts- lage hinreichend liquide sein müsse. Es dürfen mit anderen Worten keine Zweifel daran bestehen, dass ein strafrechtlich relevantes Unrecht vorliegt, durch dessen Verwirklichung einer namentlich bekannten Person das Ob- jekt entfremdet wurde. Unsicherheiten mit Blick auf die Erfüllung des objek- tiven Tatbestandes, den Vorsatz oder das Eingreifen eines allfälligen Rechtfertigungsgrundes (z.B. erlaubte Selbsthilfe, Art. 52 Abs. 3 OR) schliessen eine vorzeitige Rückgabe aus. Aus dem Erfordernis der Unbe- strittenheit ergibt sich auch, dass Rechtsansprüche Dritter der vorzeitigen Rückgabe im Wege stehen, und zwar nicht erst dann, wenn solche Ansprü- che tatsächlich existieren, sondern bereits, wenn sie (nur) geltend gemacht werden (wohl mit dem Vorbehalt ihres offensichtlichen Fehlens; BOMMER/ GOLDSCHMID, a.a.O., N. 27 zu Art. 267 StPO). Eine Ausnahme von der vor- zeitigen Rückgabe gemäss Art. 267 Abs. 2 StPO wird man indessen dort zu machen haben, wo die vorzeitige Verwertung als die beste Möglichkeit erscheint, die Interessen des Aushändigungsberechtigten zu wahren (BOM- MER/GOLDSCHMID, a.a.O., N. 31 zu Art. 267 StPO).</w:t>
      </w:r>
    </w:p>
    <w:p>
      <w:r>
        <w:rPr>
          <w:b/>
        </w:rPr>
        <w:t>E. 5.2</w:t>
      </w:r>
    </w:p>
    <w:p>
      <w:r>
        <w:t>Vorliegend ist zu Recht unbestritten, dass es sich bei Schokolade um Ware handelt, die gegebenenfalls i.S.v. Art. 266 Abs. 5 StPO vorzeitig verwertet werden muss: Schokolade wird mit einem Mindesthaltbarkeitsdatum auf den Markt gebracht. Wird dieses erreicht, kann die Schokolade unter Um- ständen nicht mehr verzehrt werden, jedenfalls aber wird deren Qualität nicht mehr garantiert. Auch büsst Schokolade mit zunehmendem Zeitablauf und Näherrücken des Mindesthaltbarkeitsdatums an Wert ein. Im vorlie- genden Fall wurde zudem Schokolade im Umfang von mehreren Tonnen beschlagnahmt, was entsprechende Lagerungskosten verursacht.</w:t>
      </w:r>
    </w:p>
    <w:p>
      <w:r>
        <w:rPr>
          <w:b/>
        </w:rPr>
        <w:t>E. 5.3.1</w:t>
      </w:r>
    </w:p>
    <w:p>
      <w:r>
        <w:t>Zu prüfen ist, ob ein der vorzeitigen Verwertung entgegenstehender, liqui- der Herausgabeanspruch der Beschwerdeführerin gegeben ist.</w:t>
      </w:r>
    </w:p>
    <w:p>
      <w:r>
        <w:rPr>
          <w:b/>
        </w:rPr>
        <w:t>E. 5.3.2</w:t>
      </w:r>
    </w:p>
    <w:p>
      <w:r>
        <w:t>Gemäss Art. 714 Abs. 2 ZGB wird, wer in gutem Glauben eine bewegliche Sache zu Eigentum übertragen erhält, auch wenn der Veräusserer zur Ei- gentumsübertragung nicht befugt ist, deren Eigentümer, sobald er nach den Besitzesregeln im Besitze der Sache geschützt ist. Die Besitzregeln sehen vor, dass wer eine bewegliche Sache in gutem Glauben zu Eigentum oder zu einem beschränkten dinglichen Recht übertragen erhält, in seinem</w:t>
      </w:r>
    </w:p>
    <w:p>
      <w:r>
        <w:t>- 9 - Erwerbe auch dann zu schützen ist, wenn sie dem Veräusserer ohne jede Ermächtigung zur Übertragung anvertraut worden war (vgl. Art. 933 ZGB). Der Besitzer, dem eine bewegliche Sache gestohlen wird oder verloren geht oder sonst wider seinen Willen abhanden kommt, kann sie – unter Vorbehalt der hier nicht interessierenden Rechte eines Finders nach Art. 722 ZGB – demgegenüber während fünf Jahren jedem Empfänger ab- fordern (vgl. Art. 934 Abs. 1 ZGB). Ist die Sache allerdings öffentlich ver- steigert oder auf dem Markt oder durch einen Kaufmann, der mit Waren der gleichen Art handelt, übertragen worden, so kann sie dem ersten und je- dem späteren gutgläubigen Empfänger nur gegen Vergütung des von ihm bezahlten Preises abgefordert werden (Art. 934 Abs. 2 ZGB). Dieses sog. Lösungsrecht kann nur einredeweise geltend gemacht werden, wie der An- spruch auf Verwendungen; d.h., es steht dem Besitzer kein Anspruch ge- gen den Eigentümer auf Einlösung der Sache zu. Wird die Sache zurück- gegeben, ohne dass das Lösungsrecht geltend gemacht oder vorbehalten wurde, so ist Verzicht darauf anzunehmen. Wenn das Lösungsrecht aber geltend gemacht wird, hat der Besitzer ein Retentionsrecht an der Sache (STARK/LINDENMANN, Berner Kommentar, 4. Aufl. 2016, N. 46 zu Art. 934 ZGB). Die Abgrenzung zwischen anvertrauten Sachen (Art. 933 ZGB) und sol- chen, die abhanden gekommen sind (Art. 934 ZGB), kann im Einzelfall schwierig sein. Dies ist zum Beispiel der Fall, wenn eine abhanden gekom- mene Sache mehrfach weiterübertragen wird, also etwa wenn eine abhan- den gekommene Sache von einem späteren Besitzer einem Vertrauens- mann anvertraut wird, der sie einem Dritten unrechtmässig verkauft. In ei- nem solchen Fall sind zwar die Voraussetzungen von Art. 933 ZGB an und für sich erfüllt. Es gilt aber die Regel "einmal abhandengekommen, immer abhandengekommen". Die Sache ist also nach wie vor eine abhanden ge- kommene und bleibt dies bis zur Verwirkung der Fahrnisklage (ERNST, in: Basler Kommentar, Zivilgesetzbuch II, 6. Aufl. 2019, N. 17 zu Art. 933 ZGB). Im Weitern ist nur von einer anvertrauten Sache auszugehen, wenn der Besitz daran übertragen wurde (STARK/LINDENMANN, a.a.O., N. 6 zu Art. 933 ZGB). Wenn ein Besitzdiener sich den Besitz einer Sache an- masst, kommt diese dem Besitzer folglich abhanden (STARK/LINDENMANN, a.a.O., N. 29d zu Art. 933 ZGB). Ein Angestellter ist als Besitzdiener zu betrachten, wenn er sich nicht in selbständiger Stellung in Bezug auf die fragliche Sache befindet (z.B. als Filialleiter oder Börsendisponent) und nur infolge seiner Anstellung die Möglichkeit des Zugriffs auf die Sache hatte, ohne dass die direkte Gewalt des Prinzipals, z.B. auf Grund eines eigenen Schlüssels, aufhörte. Der Angestellte kann aber unselbständiger Besitzer sein, wenn ihm eine Sache zur selbständigen Betreuung – z.B. während</w:t>
      </w:r>
    </w:p>
    <w:p>
      <w:r>
        <w:t>- 10 - der Ferien des Besitzherrn – anvertraut ist, sodass dann Art. 933 ZGB an- wendbar ist (STARK/LINDENMANN, a.a.O., N. 37 zu Art. 933 ZGB; BGE 27 II 150 E. 7).</w:t>
      </w:r>
    </w:p>
    <w:p>
      <w:r>
        <w:rPr>
          <w:b/>
        </w:rPr>
        <w:t>E. 5.3.3.1</w:t>
      </w:r>
    </w:p>
    <w:p>
      <w:r>
        <w:t>Es ist unbestritten, dass die Beschwerdeführerin die streitgegenständliche Schokolade bei der G. AG in deren Lager in Q. eingelagert hatte. In seinem Schreiben vom 16. März 2022 beschrieb der Rechtsvertreter der G. AG das Rechtsverhältnis mit der Beschwerdeführerin wie folgt: "Vorweg ist, wie be- reits mehrfach bemerkt und aktenkundig, anzumerken, dass die beschlag- nahmten Lebensmittel im Eigentum der A. SA stehen und die G. AG diese jeweils treuhänderisch besessen, verwaltet und in deren Auftrag konfektio- niert und weiterdisponiert hat" (vgl. auch angefochtene Verfügung, Ziff. 1.1.; Beschwerde, Materielles, Ziff. 1). Demgemäss war die Schoko- lade von der Beschwerdeführerin der G. AG i.S.v. Art. 933 ZGB anvertraut (vgl. auch Beschwerdeantwort des Beschuldigten 3 vom 12. Mai 2022).</w:t>
      </w:r>
    </w:p>
    <w:p>
      <w:r>
        <w:rPr>
          <w:b/>
        </w:rPr>
        <w:t>E. 5.3.3.2</w:t>
      </w:r>
    </w:p>
    <w:p>
      <w:r>
        <w:t>Im Wesentlichen unbestritten ist zudem, dass E., der damals bei der G. AG angestellt war, im Zeitraum vom 22. März 2019 bis November 2021 die Schokolade aus dem internen System der G. AG ausgebucht und der Be- schuldigte 1 diese Schokolade an diverse Drittpersonen (insbesondere die Beschuldigten 2 und 3) weiterverkauft und zudem den Transport dieser De- liktsware organisiert hat (vgl. etwa Ordner 5/5, Register 6.1.5, delegierte Einvernahme der Kantonspolizei Aargau von E. vom 27. Januar 2022). Da die Schokolade der G. AG anvertraut war, stellt sich die Frage, ob die G. AG diese ihrerseits ihrem Angestellten E. i.S.v. Art. 933 ZGB anvertraut hat. Diese Frage ist zu verneinen. E. war nach eigenen Angaben zwar als Abteilungsleiter bei der G. AG beschäftigt und für 75 Mitarbeitende verant- wortlich, mithin also in leitender Stellung bei der G. AG tätig (vgl. Strafakten Ordner 5/5, Register, 6.1.1, delegierte Einvernahme der Kantonspolizei Aargau von E. vom 11. November 2021, Fragen 19 ff.). Entscheidend für die Frage, ob die Schokolade E. durch die G. AG anvertraut wurde, ist je- doch weder der Rang noch die Vertrauensstellung von E. innerhalb der G. AG, sondern vielmehr, ob die G. AG E. Gewahrsam unter Aufgabe ihres eigenen Gewahrsams eingeräumt hatte (BGE 27 II 150 E. 7). Dies war of- fenkundig nicht der Fall. Die Schokolade war in den Lagerräumen der G. AG in Q. eingelagert. Entsprechend hatte die G. AG stets Gewahrsam an der Schokolade, auch wenn E. (im Rahmen seiner Arbeitstätigkeit) auch auf die Schokolade zugreifen konnte. E. ist folglich als blosser Besitzdiener der G. AG zu qualifizieren. Die G. AG verlor den Gewahrsam – den sie für die Beschwerdeführerin ausübte – an der Schokolade erst, als E. die Scho- kolade aus dem internen System ausbuchte und sie dem Beschuldigten 1</w:t>
      </w:r>
    </w:p>
    <w:p>
      <w:r>
        <w:t>- 11 - übergab. Ab diesem Zeitpunkt masste sich E. den Besitz an der Schoko- lade an, mit der Folge, dass die G. AG die Sachherrschaft über die Scho- kolade und damit ihren Besitz verlor (Art. 919 Abs. 1 ZGB; vgl. hierzu: Ord- ner 5/5, Register 6.1.5, delegierte Einvernahme der Kantonspolizei Aargau von E. vom 27. Januar 2022, Fragen 164 ff.). Da E. jedoch eigenmächtig Besitz ergriff, hat die Schokolade als der G. AG beziehungsweise der Be- schwerdeführerin abhanden gekommen zu gelten. Aufgrund der Regel "einmal abhandengekommen, immer abhandengekommen", hat die Scho- kolade ihren Status als abhanden gekommen im weiteren Verlauf auch nicht verloren, mithin also als der Beschuldigte 1 später einen Teil der heute beschlagnahmten Schokolade dem Beschuldigten 2 sowie dem Be- schuldigten 3 (beziehungsweise der von ihm vertretenen L. GmbH) über- gab. Auf die strittige Frage, ob die Beschuldigten 2 und 3 gutgläubig waren, kommt es mit Bezug auf die Frage, ob die Schokolade abhanden kam, nicht an. Demgemäss macht die Beschwerdeführerin zu Recht geltend, dass sie (nach wie vor) Eigentümerin der beschlagnahmten Schokolade sei. Das Ei- gentum der Beschwerdeführerin an der beschlagnahmten Schokolade wird vom Beschuldigten 3 beziehungsweise der von ihm vertretenen L. GmbH – anders als noch im Schreiben vom 1. März 2022 an die Staatsanwalt- schaft Baden – zu Recht auch nicht mehr bestritten.</w:t>
      </w:r>
    </w:p>
    <w:p>
      <w:r>
        <w:rPr>
          <w:b/>
        </w:rPr>
        <w:t>E. 5.3.3.3</w:t>
      </w:r>
    </w:p>
    <w:p>
      <w:r>
        <w:t>Sollten der Beschuldigte 2 beziehungsweise der Beschuldigte 3 (oder al- lenfalls die L. GmbH) die Schokolade jedoch gutgläubig vom Beschuldig- ten 1 erworben haben, so stellte sich die Frage, ob der Beschuldigte 1 ein Kaufmann ist, der mit Schokolade handelt. Bejahendenfalls könnten der Beschuldigte 2 beziehungsweise der Beschuldigte 3 (oder allenfalls die L. GmbH) das Lösungsrecht gemäss Art. 934 Abs. 2 ZGB einredeweise gel- tend machen und sich gegenüber der Beschwerdeführerin auf ein Retenti- onsrecht berufen. Dieses Retentionsrecht würde einer Herausgabe an die Beschwerdeführerin entgegen stehen, da mit einer vorzeitigen Aufhebung der Beschlagnahme das allfällig bestehende Retentionsrecht nicht vereitelt werden dürfte. Einreden hemmen die Durchsetzbarkeit eines Rechts nur, wenn sie erho- ben werden (HUGUENIN, Obligationenrecht – Allgemeiner und Besonderer Teil, 3. Aufl. 2019, N. 32 ff.). Der Beschuldigte 2 hat keine solche Einrede erhoben, auch nicht im vorliegenden Beschwerdeverfahren. Der Beschuldigte 3 hat seine allfälligen Ansprüche aus dem Lösungsrecht gemäss Art. 934 Abs. 2 ZGB (beziehungsweise diejenigen der L. GmbH) zwar ausdrücklich vorbehalten, jedoch ausgeführt, dass er nicht gegen die</w:t>
      </w:r>
    </w:p>
    <w:p>
      <w:r>
        <w:t>- 12 - Beschwerde (und damit die Herausgabe der Schokolade an die Beschwer- deführerin) opponiere. Demgemäss hat er für sich sowie die L. GmbH auf das allfällig bestehende Retentionsrecht verzichtet. Da somit weder der Beschuldigte 2 noch der Beschuldigte 3 (beziehungs- weise die L. GmbH) sich auf das allfällige Retentionsrecht berufen, steht einer Herausgabe der Schokolade an die Beschwerdeführerin als Eigentü- merin der Schokolade nichts entgegen.</w:t>
      </w:r>
    </w:p>
    <w:p>
      <w:r>
        <w:rPr>
          <w:b/>
        </w:rPr>
        <w:t>E. 5.3.4</w:t>
      </w:r>
    </w:p>
    <w:p>
      <w:r>
        <w:t>Der Herausgabeanspruch der Beschwerdeführerin ist folglich liquide. Dem- gemäss ist die Beschlagnahme gestützt auf Art. 267 Abs. 2 StPO aufzuhe- ben und die Schokolade an die Beschwerdeführerin herauszugehen.</w:t>
      </w:r>
    </w:p>
    <w:p>
      <w:r>
        <w:rPr>
          <w:b/>
        </w:rPr>
        <w:t>E. 6.1</w:t>
      </w:r>
    </w:p>
    <w:p>
      <w:r>
        <w:t>Die Beschwerde erweist sich als begründet. Nach Art. 428 Abs. 1 Satz 1 StPO tragen die Parteien die Kosten des Rechtsmittelverfahrens nach Mas- sgabe ihres Obsiegens oder Unterliegens. Der Beschuldigte 1 beteiligte sich nicht am Verfahren, der Beschuldigte 2 verzichtete auf eine Stellung- nahme und der Beschuldigte 3 opponierte nicht gegen die Beschwerde. Einzig die Staatsanwaltschaft Baden widersetzte sich der Beschwerde. Demgemäss kann lediglich die Staatsanwaltschaft Baden als im vorliegen- den Verfahren unterliegend bezeichnet werden. Bei Unterliegen der Staats- anwaltschaft sind die Verfahrenskosten auf die Staatskasse zu nehmen (DOMEISEN, in: Basler Kommentar, Schweizerische Strafprozessordnung, 2. Aufl. 2014, N. 8 zu Art. 428 StPO).</w:t>
      </w:r>
    </w:p>
    <w:p>
      <w:r>
        <w:rPr>
          <w:b/>
        </w:rPr>
        <w:t>E. 6.2</w:t>
      </w:r>
    </w:p>
    <w:p>
      <w:r>
        <w:t>Entschädigungen sind keine zuzusprechen. Die Beschwerdeführerin liess sich im vorliegenden Verfahren nicht anwaltlich vertreten. Über die Ent- schädigung des amtlichen Verteidigers des Beschuldigten 2 – der aller- dings ohnehin auf eine Stellungnahme verzichtete – ist erst am Ende des Verfahrens zu entscheiden (Art. 135 Abs. 2 StPO). Die Beschuldigten 1 und 3 stellten keinen Antrag auf Zusprechung einer Entschädigung: Der Beschuldigte 1 beteiligte sich von vornherein nicht am Verfahren, während der Beschuldigte 3 zwar eine Stellungnahme einreichte, jedoch lediglich festhielt, er opponiere nicht gegen die Beschwerde.</w:t>
      </w:r>
    </w:p>
    <w:p>
      <w:r>
        <w:t>- 13 - Die Beschwerdekammer entscheidet: 1. In Gutheissung der Beschwerde wird die Verfügung der Staatsanwaltschaft Baden vom 8. April 2022 betreffend vorzeitige Verwertung oder Vernich- tung aufgehoben. Die Beschlagnahme über die im Rahmen des Strafver- fahrens ST.2021.1266 beschlagnahmte Schokolade (vgl. Durchsuchungs- und Beschlagnahmebefehl vom 22.11.2022 [C.], Durchsuchungs- und Be- schlagnahmebefehl vom 22.11.2022 [B.], Durchsuchungs- und Beschlag- nahmebefehl vom 30.11.2022 [D.]) wird aufgehoben und die Staatsanwalt- schaft Baden angewiesen, die beschlagnahmte Schokolade der Beschwer- deführerin herauszugeben. 2. Die Kosten des Beschwerdeverfahrens werden auf die Staatskasse ge- nommen.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5. September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