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SBK.2021.351 vom 28. Februar 2022</w:t>
      </w:r>
    </w:p>
    <w:p>
      <w:r>
        <w:t>Ag Strafgericht, 2022-02-28, DE</w:t>
      </w:r>
    </w:p>
    <w:p>
      <w:r>
        <w:rPr>
          <w:b/>
        </w:rPr>
        <w:t xml:space="preserve">Quelle: </w:t>
      </w:r>
      <w:r>
        <w:t>https://mcp.opencaselaw.ch/entscheid/ag_strafgericht_SBK.2021.351</w:t>
      </w:r>
    </w:p>
    <w:p>
      <w:r>
        <w:t>FR: AG_STRAFGERICHT SBK.2021.351 du 28 février 2022</w:t>
      </w:r>
    </w:p>
    <w:p>
      <w:r>
        <w:t>IT: AG_STRAFGERICHT SBK.2021.351 del 28 febbraio 2022</w:t>
      </w:r>
    </w:p>
    <w:p>
      <w:pPr>
        <w:pStyle w:val="Heading2"/>
      </w:pPr>
      <w:r>
        <w:t>Erwägungen</w:t>
      </w:r>
    </w:p>
    <w:p>
      <w:r>
        <w:rPr>
          <w:b/>
        </w:rPr>
        <w:t>E. 1</w:t>
      </w:r>
    </w:p>
    <w:p>
      <w:r>
        <w:t>Sistierungsverfügungen der Staatsanwaltschaft sind gemäss Art. 314 Abs. 5 i.V.m. Art. 322 Abs. 2 und Art. 393 Abs. 1 lit. a StPO mit Be-</w:t>
      </w:r>
    </w:p>
    <w:p>
      <w:r>
        <w:t>- 8 - schwerde anfechtbar. Gegen Entscheide des Zwangsmassnahmenge- richts ist die Beschwerde nur in den in der Strafprozessordnung vorgese- henen Fällen zulässig (Art. 393 Abs. 1 lit. c StPO). Das Zwangsmassnah- mengericht entscheidet über das Entsiegelungsgesuch endgültig, so dass dagegen grundsätzlich kein Rechtsmittel nach der Strafprozessordnung zur Verfügung steht (Art. 248 Abs. 3 lit. a i.V.m. Art. 380 StGB). In ausser- ordentlich umfangreichen bzw. komplexen Entsiegelungsfällen hat sich das Bundesgericht für eine Beschwerdemöglichkeit nach Art. 393 StPO ausge- sprochen (Urteil des Bundesgerichts 1B_595/2011 vom 21. März 2012 E. 5.3). Dies erscheint vorliegend allerdings nicht einschlägig, da die Sis- tierung des Entsiegelungsverfahrens und nicht die Entsiegelung als solche Gegenstand der Beschwerde bildet. Gegen eine Sistierungsverfügung des Zwangsmassnahmengerichts sieht das Gesetz keine Beschwerdemöglich- keit vor. Bei von den erstinstanzlichen Gerichten erlassenen Sistierungs- verfügungen wird eine Beschwerdemöglichkeit in der Praxis bejaht, soweit der beschwerdeführenden Partei durch die Sistierung nichtwiedergutzuma- chende Nachteile drohen (vgl. BGE 143 IV 175 E. 2.2). Ob diese Beschwer- demöglichkeit bei Sistierungsverfügungen durch das Zwangsmassnah- mengericht auch gilt, kann vorliegend offengelassen werden, da die Be- schwerde aus nachfolgenden Erwägungen jedenfalls unbegründet ist.</w:t>
      </w:r>
    </w:p>
    <w:p>
      <w:r>
        <w:rPr>
          <w:b/>
        </w:rPr>
        <w:t>E. 2.1</w:t>
      </w:r>
    </w:p>
    <w:p>
      <w:r>
        <w:t>Das Zwangsmassnahmengericht des Kantons Aargau begründete die Sis- tierung der Entsiegelung in der angefochtenen Verfügung damit, dass ge- mäss Auskunft der […] vom 28. Oktober 2021 die zu erwartenden Kosten für die Triage mindestens Fr. 5'920.25 betragen würden. Da der Beschwer- deführer und die Mitbeschuldigte gemäss der Kantonalen Staatsanwalt- schaft flüchtig sowie zur Verhaftung ausgeschrieben seien und das ent- sprechende Strafverfahren zurzeit sistiert sei, erscheine es angezeigt, auch das vorliegende Entsiegelungsverfahren zu sistieren. Der Kantonalen Staatsanwaltschaft sei beizupflichten, dass es nicht verhältnismässig wäre, die Triage bereits jetzt anzuordnen und damit relativ hohe Kosten im ent- sprechenden Strafverfahren zu generieren, obwohl der Beschwerdeführer und die Mitbeschuldigte flüchtig seien und das Verfahren allenfalls gar nie mehr weitergeführt werden könne. Zwar bestehe auf Seiten des Beschwer- deführers und der Mitbeschuldigten ein Interesse an der Fortführung des Entsiegelungsverfahrens, solange sie sich jedoch dem Strafverfahren gar nicht stellten, sei dieses Interesse als weniger hoch einzuschätzen als das Interesse der Allgemeinheit, dass in einem Strafverfahren keine unnötigen Kosten verursacht werden. Das Verfahren sei deshalb zu sistieren. Sobald der Beschwerdeführer und die Mitbeschuldigte sich dem Strafverfahren stellten und dieses weitergeführt werden könne, werde auch die Triage der elektronischen Geräte in Auftrag gegeben bzw. erfolge dann gleichzeitig auch die richterliche Triage der sichergestellten physischen Unterlagen durch das Zwangsmassnahmengericht des Kantons Aargau.</w:t>
      </w:r>
    </w:p>
    <w:p>
      <w:r>
        <w:t>- 9 -</w:t>
      </w:r>
    </w:p>
    <w:p>
      <w:r>
        <w:rPr>
          <w:b/>
        </w:rPr>
        <w:t>E. 2.2</w:t>
      </w:r>
    </w:p>
    <w:p>
      <w:r>
        <w:t>Der Beschwerdeführer macht im Wesentlichen geltend, dass eine Sistie- rung im Spannungsverhältnis zum Beschleunigungsgebot (Art. 5 StPO) stehe, weshalb von dieser nur sehr zurückhaltend Gebrauch zu machen sei. Unter sinngemässer Anwendung von Art. 314 StPO sei zwar eine Sis- tierung auch im gerichtlichen Verfahren möglich, eine Sistierung im Zwangsmassnahmenverfahren sei jedoch in der Strafprozessordnung nicht vorgesehen. Eine Sistierung des Verfahrens könne mithin nur dann ange- ordnet werden, wenn das Verfahren aus materiellen Gründen nicht weiter- geführt werden könne. Die Anforderungen an diese Gründe seien im Zwangsmassnahmenverfahren umso höher, als diese in die Grundrechte der Betroffenen eingriffen und diese Verfahren entsprechend unverzüglich durchgeführt werden müssten. Das Entsiegelungsverfahren sei weiter ein selbständiges, vom Untersuchungsverfahren unabhängiges Verfahren, welches unter Mitwirkung des amtlichen Verteidigers des Beschwerdefüh- rers und ohne dessen Anwesenheit durchgeführt werden könne. Die ver- fügte Triage könne nun ohne Weiteres in Anwesenheit des amtlichen Ver- teidigers vollzogen werden. Die Abwesenheit des Beschwerdeführers stelle folglich kein materielles Verfahrenshindernis dar, das eine Sistierung des Entsiegelungsverfahrens zu rechtfertigen vermöge. Dass die Anordnung der Triage mit angeblich relativ hohen Kosten verbunden wäre, sei zudem kein strafrechtlich akzeptabler Grund, die Sistierung des Entsiegelungsver- fahrens anzuordnen. Ein solcher Grund werde auch nicht unter den in Art. 314 Abs. 1 lit. a-d StPO aufgeführten Gründen für die Anordnung einer Sistierung erwähnt. Demgegenüber habe der Beschwerdeführer einen grundsätzlichen Anspruch darauf, dass die anlässlich der Hausdurchsu- chung vom 18. August 2020 sichergestellten Gegenstände innert nützli- cher Frist durch eine Triage ausgesondert und diejenigen sichergestellten Gegenstände, welche unter den Anwendungsbereich von Art. 264 Abs. 1 lit. a-d StPO fielen, baldmöglichst herausgegeben würden. Werde das Ent- siegelungsverfahren sistiert, drohe dem Beschwerdeführer im Falle einer Rückkehr in die Schweiz ein nicht wiedergutzumachender Nachteil, indem er allenfalls mit einer verlängerten Untersuchungshaft rechnen müsse. Es sei gerichtsnotorisch, dass die Beschuldigten den Abschluss des Entsiege- lungsverfahrens in Untersuchungshaft abwarten müssten, weil in solchen Fällen eine Kollusionsgefahr geltend gemacht werde.</w:t>
      </w:r>
    </w:p>
    <w:p>
      <w:r>
        <w:rPr>
          <w:b/>
        </w:rPr>
        <w:t>E. 2.3</w:t>
      </w:r>
    </w:p>
    <w:p>
      <w:r>
        <w:t>Die Kantonale Staatsanwaltschaft hält in ihrer Beschwerdeantwort im We- sentlichen dagegen, dass es sich bei den Kosten im Rahmen einer allfälli- gen Weiterführung des Entsiegelungsverfahrens nicht nur um die Kosten des beizuziehenden Gutachters, sondern auch um die Kosten der beiden amtlichen Verteidiger handle. Mit der Sistierung könnten somit auch diese, bis zur Verhaftung des Beschwerdeführers und der Mitbeschuldigten nicht notwendigen (sehr hohen) Kosten vermieden werden. Es mache keinen</w:t>
      </w:r>
    </w:p>
    <w:p>
      <w:r>
        <w:t>- 10 - Sinn, Behörden, Gutachter und amtliche Verteidiger zu bemühen, wenn mehr als fraglich sei, ob die vorliegende Strafuntersuchung überhaupt wei- tergeführt werden könne. Es seien vorwiegend Datenträger sichergestellt worden. Die Fortführung des Entsiegelungsverfahrens würde daher nicht zu einer Rückgabe der Datenträger an den Beschwerdeführer und die Mit- beschuldigte führen, sondern diese würden nach erfolgter Aussonderung der geheimnisgeschützten Daten der Kantonalen Staatsanwaltschaft zur Auswertung ausgehändigt. Eine vorzeitige Rückgabe dieser Datenträger würde auch nicht erfolgen, weil vor jeder Herausgabe vorgängig zumindest summarisch der Inhalt gesichtet werden müsse. Der Beschwerdeführer und die Mitbeschuldigte erlitten durch die verfügte Sistierung folglich keinerlei Nachteile. Dass die amtlichen Verteidiger trotz Flucht des Beschwerdefüh- rers und der Mitbeschuldigten ins Ausland die Strafuntersuchung weiter- führen wollten, befremde. Dadurch würden einzig Kosten zu Lasten der Staatskasse generiert. Die ganze Prozessführung der beiden amtlichen Verteidiger im Rahmen des Entsiegelungsverfahrens erscheine aus Sicht der Kantonalen Staatsanwaltschaft unnötig bzw. sogar mutwillig. Es sei kein schützenswertes Interesse des Beschwerdeführers und der Mitbe- schuldigten erkennbar. Die Beschwerde sei als offensichtlich aussichtslos zu qualifizieren. Entsprechend sei dafür die amtliche Verteidigung zu ver- weigern. Sollten der Beschwerdeführer und die Mitbeschuldigte zu einem späteren Zeitpunkt in die Schweiz zurückkehren und sich der Strafverfol- gung stellen, werde es Aufgabe des Haftrichters sein, allfällig durch die Kantonale Staatsanwaltschaft geltend gemachte Haftgründe zu prüfen. Der Beschwerdeführer und die Mitbeschuldigte könnten sich jederzeit dem Strafverfahren stellen. Unmittelbar danach werde dann die Strafuntersu- chung und auch das Entsiegelungsverfahren weitergeführt.</w:t>
      </w:r>
    </w:p>
    <w:p>
      <w:r>
        <w:rPr>
          <w:b/>
        </w:rPr>
        <w:t>E. 2.4</w:t>
      </w:r>
    </w:p>
    <w:p>
      <w:r>
        <w:t>In seiner Stellungnahme hält der Beschwerdeführer im Wesentlichen da- gegen, dass das Entsiegelungsverfahren vor dem Zwangsmassnahmen- gericht ein selbstständiges Verfahren sei, das unabhängig vom sistierten Vorverfahren und in Abwesenheit des Beschwerdeführers stattfinden könne. Es generiere folglich keine "nicht notwendigen" Kosten. Es werde bestritten, dass der Beschwerdeführer keinerlei Nachteile aus der verfüg- ten Vorgehensweise habe. Ein Strafverfahren stelle eine persönliche Be- lastung für die beschuldigte Person dar, weshalb dieses umso mehr beför- derlich vorangetrieben werden müsse. Die Behauptung der Kantonalen Staatsanwaltschaft, die gesamte Prozessführung im Rahmen des Entsie- gelungsverfahrens erscheine unnötig bzw. sogar mutwillig, sei nicht nach- vollziehbar. Er habe sein Recht ausgeübt, die Siegelung der anlässlich der Hausdurchsuchung vom 18. August 2020 sichergestellten Gegenstände bzw. die Aussonderung der ärztlichen und anwaltlichen Korrespondenz zu beantragen. Diesem Antrag sei in der angefochtenen Verfügung auch statt- gegeben worden, was das schützenswerte Interesse an der Durchführung des Entsiegelungsverfahrens aufzeige. Ferner habe er gegen die in der</w:t>
      </w:r>
    </w:p>
    <w:p>
      <w:r>
        <w:t>- 11 - gleichen Verfügung angeordnete Sistierung das in derselben Verfügung aufgezeichnete Rechtsmittel ergriffen. Das Entsiegelungsverfahren sowie das Beschwerdeverfahren seien Elemente einer wirkungsvollen Verteidi- gung, welche der amtliche Verteidiger des Beschwerdeführers durchführe. Vorliegend stelle sich die bisher ungeklärte Rechtsfrage der gesetzlichen Sistierungsgrundlage eines Zwangsmassnahmenverfahrens. Die fehlende Aussichtslosigkeit der Beschwerde sei mithin zu bejahen. Auch wenn die Sistierung eines Entsiegelungsverfahrens rechtlich zulässig sei, stehe diese im Spannungsverhältnis zum Beschleunigungsgebot (Art. 5 StPO). Das Beschleunigungsgebot gelte umso mehr betreffend Zwangsmassnah- men, welche in die Grundrechte der Betroffenen eingriffen, weshalb diese unverzüglich durchgeführt werden müssten. Aus diesem Grund habe das Zwangsmassnahmengericht bereits früher einmal entschieden, dass das Sistierungsgesuch der Kantonalen Staatsanwaltschaft abzuweisen sei. Darüber hinaus ordne die angefochtene Verfügung eine unbefristete Sis- tierung des Entsiegelungsverfahrens an, wodurch das Beschleunigungsge- bot umso klarer verletzt werde. Das Vorliegen einer Verletzung des Be- schleunigungsgebots sei eine Frage des richterlichen Ermessens, weshalb die fehlende Aussichtslosigkeit auch unter diesem Gesichtspunkt zu beja- hen sei. Mit Verfügung des Zwangsmassnahmengerichts des Kantons Aar- gau vom 30. Juni 2021 sei die Einsetzung des amtlichen Verteidigers des Beschwerdeführers festgestellt worden, was auch im vorliegenden Be- schwerdeverfahren gelte. Folglich sei vorliegend das Zwangsmassnah- mengericht des Kantons Aargau bzw. das Obergericht des Kantons Aargau für die Feststellung der Entschädigung des amtlichen Verteidigers zustän- dig.</w:t>
      </w:r>
    </w:p>
    <w:p>
      <w:r>
        <w:rPr>
          <w:b/>
        </w:rPr>
        <w:t>E. 3.1</w:t>
      </w:r>
    </w:p>
    <w:p>
      <w:r>
        <w:t>Ist die Täterschaft oder ihr Aufenthalt unbekannt oder bestehen andere vorübergehende Verfahrenshindernisse, so kann die Staatsanwaltschaft eine Untersuchung sistieren (Art. 314 Abs. 1 lit. a StPO). Von der Sistie- rung einer Strafuntersuchung ist nur mit Zurückhaltung Gebrauch zu ma- chen (Urteile des Bundesgerichts 1B_67/2011 vom 13. April 2011 E. 4.2 und 1B_163/2014 vom 18. Juli 2014 E. 2.2), zumal sie in einem Span- nungsverhältnis zum Beschleunigungsgebot steht (ESTHER OMLIN, in: Bas- ler Kommentar, Schweizerische Strafprozessordnung, 2. Aufl. 2014, N. 9 zu Art. 314 StPO; vgl. auch NIKLAUS SCHMID/DANIEL JOSITSCH, Schweizeri- sche Strafprozessordnung, Praxiskommentar, 3. Aufl. 2018, N. 1 zu Art. 314 StPO).</w:t>
      </w:r>
    </w:p>
    <w:p>
      <w:r>
        <w:rPr>
          <w:b/>
        </w:rPr>
        <w:t>E. 3.2</w:t>
      </w:r>
    </w:p>
    <w:p>
      <w:r>
        <w:t>Mit Verfügungen vom 11. Mai 2021 hat die Kantonale Staatsanwaltschaft gestützt auf Art. 314 Abs. 1 lit. a StPO das Verfahren gegen den Beschwer- deführer und die Mitbeschuldigte für einen unbefristeten Zeitraum sistiert,</w:t>
      </w:r>
    </w:p>
    <w:p>
      <w:r>
        <w:t>- 12 - da sich diese durch Flucht dem Strafverfahren entzogen haben und ihr Auf- enthalt unbekannt ist (vgl. Beilagen und Begründung im Antrag auf Sistie- rung des Entsiegelungsverfahrens, act. 238).</w:t>
      </w:r>
    </w:p>
    <w:p>
      <w:r>
        <w:rPr>
          <w:b/>
        </w:rPr>
        <w:t>E. 3.3</w:t>
      </w:r>
    </w:p>
    <w:p>
      <w:r>
        <w:t>Art. 314 StPO regelt die Sistierung für das staatsanwaltschaftliche Unter- suchungsverfahren. Gemäss Art. 329 Abs. 2 und 3 StPO kann auch das Gericht das Strafverfahren sistieren, wobei Art. 314 StPO sinngemäss an- wendbar ist (SCHMID/JOSITSCH, a.a.O., N. 2 zu Art. 314 StPO; Botschaft des Bundesrates zur Vereinheitlichung des Strafprozessrechts vom 21. De- zember 2005, BBl 2006 1085 ff., S. 1279). Im Gegensatz zum Vor- und Hauptverfahren sieht das Gesetz für das Entsiegelungsverfahren nicht aus- drücklich eine Sistierungsmöglichkeit vor. Wie die Kantonale Staatsanwalt- schaft in ihrer Eingabe vom 2. November 2020 (act. 69 ff.) zutreffend dar- legte, sind Sistierungen von Entsiegelungsverfahren in der Praxis aller- dings regelmässig anzutreffen, etwa wenn, in analoger Anwendung von Art. 314 Abs. 1 lit. b StPO, der Ausgang eines anderen Verfahrens abzu- warten ist (vgl. Urteile des Bundesgerichts 1B_310/2012 vom 22. August 2012, 1B_472/2012 vom 23. Januar 2013, 1B_439/2013 vom 11. Dezem- ber 2013, 1B_285/2013 vom 11. März 2014, 1B_424/2013 vom 22. Juli 2014 und 1B_185/2019 vom 26. November 2019). Da eine Sistie- rung des Entsiegelungsverfahrens bei einer Abhängigkeit vom Ausgang ei- nes anderen Verfahrens offenkundig in Frage kommt, erscheint es nur fol- gerichtig, dass eine Sistierung auch bei den weiteren in Art. 314 Abs. 1 StPO genannten Gründen möglich ist. Gerade wenn bereits das Untersu- chungsverfahren aufgrund des unbekannten Aufenthalts der Täterschaft nicht weitergeführt werden kann und deshalb gemäss Art. 314 Abs. 1 lit. a StPO ohne Befristung sistiert wurde, sollte konsequenterweise auch das Entsiegelungsverfahren bis zur Wiederaufnahme des Untersuchungsver- fahrens sistiert werden können. Die Durchführung eines Entsiegelungsver- fahrens ohne Fortsetzung der Untersuchung erscheint ansonsten geradezu zwecklos.</w:t>
      </w:r>
    </w:p>
    <w:p>
      <w:r>
        <w:rPr>
          <w:b/>
        </w:rPr>
        <w:t>E. 3.4</w:t>
      </w:r>
    </w:p>
    <w:p>
      <w:r>
        <w:t>Bei der Beurteilung der Frage, ob eine Sistierung zu verfügen ist, kommt den Behörden ein gewisser Ermessensspielraum zu. Das Beschleuni- gungsgebot (Art. 29 Abs. 1 BV; Art. 5 StPO) setzt der Sistierung Grenzen. Das Gebot wird verletzt, wenn die Behörden das Verfahren ohne objektiven Grund sistieren. Die Sistierung hängt von einer Abwägung der Interessen ab. Sie ist mit Zurückhaltung anzuordnen. Im Grenz- oder Zweifelsfall geht das Beschleunigungsgebot vor (vgl. Urteil des Bundesgerichts 1C_188/2019 vom 17. September 2019 E. 2.2 m.w.H.).</w:t>
      </w:r>
    </w:p>
    <w:p>
      <w:r>
        <w:rPr>
          <w:b/>
        </w:rPr>
        <w:t>E. 3.5</w:t>
      </w:r>
    </w:p>
    <w:p>
      <w:r>
        <w:t>Dem Beschwerdeführer ist zwar zu folgen, soweit dieser ausführt, dass durch die Verfahrenssistierung das Beschleunigungsgebot gemäss Art. 5</w:t>
      </w:r>
    </w:p>
    <w:p>
      <w:r>
        <w:t>- 13 - StPO tangiert wird und diesem gerade beim Entsiegelungsverfahren durch die vom Gesetz vorgesehenen kurzen Fristen in Art. 248 StPO besonders Rechnung getragen wird. Die Monatsfrist von Art. 248 Abs. 3 StPO ist al- lerdings eine blosse Ordnungsfrist, wobei die Nennung der Frist im Gesetz bewusst machen soll, dass Verfahren nicht durch die Behandlung eines Entsiegelungsgesuchs blockiert werden dürfen, sondern vielmehr alle An- strengungen zu unternehmen sind, dass innert eines Monats über die Ent- siegelung entschieden ist (Botsch., 1239). Vorliegend ist das Strafverfah- ren gegen den Beschwerdeführer und die Mitbeschuldigte aufgrund von deren Abwesenheit bereits durch die Sistierung der Kantonalen Staatsan- waltschaft gemäss Art. 314 Abs. 1 lit. a StPO stillgelegt worden, wonach den kurzen Fristen von Art. 248 StPO nicht mehr dieselbe Bedeutung zu- kommen kann. Das Interesse des Beschwerdeführers an einem beschleu- nigten Verfahren ist durch seine Abwesenheit bzw. dadurch, dass er sich dem Strafverfahren selbst entzieht, in Zweifel zu ziehen. Es erscheint wi- dersprüchlich, wenn nicht sogar rechtsmissbräuchlich, wenn er sich einer- seits durch Flucht dem Strafverfahren entzieht und dessen Fortführung er- schwert bzw. verhindert und sich andererseits auf das in Art. 5 StPO ver- ankerte Beschleunigungsgebot berufen möchte. In dieser Hinsicht ist der Kantonalen Staatsanwaltschaft zu folgen, soweit diese ausführt, dass der Beschwerdeführer gar kein schützenswertes Interesse an der raschen Durchführung der Entsiegelung hat. Kann das Strafverfahren durch Rück- kehr des Beschwerdeführers weitergeführt werden, kommt dem Beschleu- nigungsgebot von Art. 5 StGB hingegen wieder seine Bedeutung zu. Mit anderen Worten obliegt es dem Beschwerdeführer, ob das Verfahren wei- tergeführt werden kann oder nicht, hat er es doch gerade durch seine Ab- wesenheit stillgelegt. Der Kantonalen Staatsanwaltschaft ist weiter zu fol- gen, dass die beschlagnahmten Datenträger nach der Entsiegelung kei- neswegs an den Beschwerdeführer ausgehändigt, sondern der Kantonalen Staatsanwaltschaft zur Auswertung zugeführt werden. Da allerdings das Untersuchungsverfahren sistiert ist, werden die Datenträger bis zur Rück- kehr des Beschwerdeführers nicht ausgewertet. Zwar wären die unter den Anwendungsbereich von Art. 264 Abs. 1 lit. a-d StPO fallenden physischen Unterlagen nach Durchführung der Triage an den Beschwerdeführer her- auszugeben, dieses Interesse hat jedoch unter Berücksichtigung der vor- liegenden Umstände zurückzustehen. Des Weiteren könnten, wie es das Zwangsmassnahmengericht des Kantons Aargau zutreffend feststellte, dem Staat durch die Durchführung des Entsiegelungsverfahrens, ohne Si- cherheit über die Fortführung des Strafverfahrens, unnötige Kosten entste- hen. Der Grund für die Sistierung des Entsiegelungsverfahrens ist zwar der unbekannte Aufenthalt des Beschwerdeführers bzw. die entsprechende Sistierung des Untersuchungsverfahrens. Die Verursachung der hohen, möglicherweise nicht notwendigen Kosten durch das Entsiegelungsverfah- ren ist allerdings im Rahmen der Interessenabwägung (E. 3.4 vorstehend) zu berücksichtigen. Mit dem Zwangsmassnahmengericht des Kantons Aar-</w:t>
      </w:r>
    </w:p>
    <w:p>
      <w:r>
        <w:t>- 14 - gau ist festzustellen, dass die öffentlichen Interessen, keine unnötigen Kos- ten zu verursachen, vorliegend als höher zu werten sind als die dahinge- stellten Interessen des Beschwerdeführers an der beförderlichen Durchfüh- rung des Entsiegelungsverfahrens. Unter Berücksichtigung der gesamten Umstände ist folglich festzustellen, dass durch die Sistierung des Entsie- gelungsverfahrens das Beschleunigungsgebot nicht verletzt wird.</w:t>
      </w:r>
    </w:p>
    <w:p>
      <w:r>
        <w:rPr>
          <w:b/>
        </w:rPr>
        <w:t>E. 3.6</w:t>
      </w:r>
    </w:p>
    <w:p>
      <w:r>
        <w:t>Mit dem Zwangsmassnahmengericht des Kantons Aargau ist im Ergebnis festzustellen, dass die Durchführung des Entsiegelungsverfahrens, so- lange das Strafverfahren aufgrund der Flucht des Beschwerdeführers nicht weitergeführt werden kann, weder verhältnismässig noch notwendig er- scheint. Die Sistierung des Entsiegelungsverfahrens durch das Zwangs- massnahmengericht des Kantons Aargau ist folglich nicht zu beanstanden. Die Beschwerde erweist sich damit als unbegründet und ist, soweit darauf einzutreten ist, abzuweisen.</w:t>
      </w:r>
    </w:p>
    <w:p>
      <w:r>
        <w:rPr>
          <w:b/>
        </w:rPr>
        <w:t>E. 4.1</w:t>
      </w:r>
    </w:p>
    <w:p>
      <w:r>
        <w:t>Ausgangsgemäss sind die Kosten des Beschwerdeverfahrens dem Be- schwerdeführer aufzuerlegen (Art. 428 Abs. 1 StPO).</w:t>
      </w:r>
    </w:p>
    <w:p>
      <w:r>
        <w:rPr>
          <w:b/>
        </w:rPr>
        <w:t>E. 4.2</w:t>
      </w:r>
    </w:p>
    <w:p>
      <w:r>
        <w:t>Ungeachtet, ob dem Beschwerdeführer im Untersuchungsverfahren die amtliche Verteidigung gewährt wurde, kann die amtliche Verteidigung in ei- nem Beschwerdeverfahren eines Nebenverfahrens von der Nichtaussichts- losigkeit der Beschwerde abhängig gemacht werden (vgl. Urteile des Bun- desgerichts 1B_732/2011 vom 19. Januar 2012 E. 7.2 und 1B_705/2011 vom 9. Mai 2012 E. 2.3.2; NIKLAUS RUCKSTUHL, in: Basler Kommentar, Schweizerische Strafprozessordnung, 2. Aufl. 2014, N 10 zu Art. 130 StPO). Nach der bundesgerichtlichen Rechtsprechung sind als aussichts- los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 strengen können, weil er sie - zumindest vorläufig - nichts kostet. Ob im Einzelfall genügende Erfolgsaussichten bestehen, beurteilt sich aufgrund einer vorläufigen und summarischen Prüfung der Prozessaussichten, wo- bei die Verhältnisse im Zeitpunkt der Einreichung des Gesuchs massge- bend sind (BGE 142 III 138 E. 5.1 m.w.H.). Aus den vorstehenden Ausfüh- rungen ergibt sich, dass die Beschwerde vom 19. November 2021 als von vornherein aussichtslos zu betrachten ist. Die amtliche Verteidigung gilt</w:t>
      </w:r>
    </w:p>
    <w:p>
      <w:r>
        <w:t>- 15 - deshalb für das vorliegende Verfahren nicht, d.h. der amtliche Verteidiger des Beschwerdeführers ist dafür nicht aus der Staatskasse zu entschädi- gen. Die Beschwerdekammer entscheidet: 1. Die Beschwerde wird abgewiesen, soweit darauf eingetreten wird. 2. Die Kosten des obergerichtlichen Beschwerdeverfahrens, bestehend aus einer Gerichtsgebühr von Fr. 1'000.00 und den Auslagen von Fr. 51.00, zu- sammen Fr. 1'051.00, werden dem Beschwerdeführer auferlegt. 3. Die amtliche Verteidigung gilt für dieses Verfahren nicht.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28. Februar 2022 Obergericht des Kantons Aargau Beschwerdekammer in Strafsachen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