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SBE.2025.29 vom 29. Januar 2026</w:t>
      </w:r>
    </w:p>
    <w:p>
      <w:r>
        <w:t>Ag Strafgericht, 2026-01-29, DE</w:t>
      </w:r>
    </w:p>
    <w:p>
      <w:r>
        <w:rPr>
          <w:b/>
        </w:rPr>
        <w:t xml:space="preserve">Quelle: </w:t>
      </w:r>
      <w:r>
        <w:t>https://mcp.opencaselaw.ch/entscheid/ag_strafgericht_SBE.2025.29</w:t>
      </w:r>
    </w:p>
    <w:p>
      <w:r>
        <w:t>FR: AG_STRAFGERICHT SBE.2025.29 du 29 janvier 2026</w:t>
      </w:r>
    </w:p>
    <w:p>
      <w:r>
        <w:t>IT: AG_STRAFGERICHT SBE.2025.29 del 29 gennaio 2026</w:t>
      </w:r>
    </w:p>
    <w:p>
      <w:pPr>
        <w:pStyle w:val="Heading2"/>
      </w:pPr>
      <w:r>
        <w:t>Erwägungen</w:t>
      </w:r>
    </w:p>
    <w:p>
      <w:r>
        <w:rPr>
          <w:b/>
        </w:rPr>
        <w:t>E. 1.1</w:t>
      </w:r>
    </w:p>
    <w:p>
      <w:r>
        <w:t>Die Staatsanwaltschaft Lenzburg-Aarau erliess am 24. Juli 2025 einen Strafbefehl gegen die Beschwerdeführerin wegen Nichtbeachten des Vor- schriftssignals "Verbot für Motorwagen" sowie Parkieren innerhalb des sig- nalisierten Parkverbots und verurteilte sie zu einer Busse von Fr. 140.00 (ev. 2 Tage Ersatzfreiheitsstrafe).</w:t>
      </w:r>
    </w:p>
    <w:p>
      <w:r>
        <w:rPr>
          <w:b/>
        </w:rPr>
        <w:t>E. 1.2</w:t>
      </w:r>
    </w:p>
    <w:p>
      <w:r>
        <w:t>Mit Eingabe vom 30. Juli 2025 (Postaufgabe) erhob die Beschwerdeführe- rin Einsprache gegen den ihr gleichentags zugestellten Strafbefehl.</w:t>
      </w:r>
    </w:p>
    <w:p>
      <w:r>
        <w:rPr>
          <w:b/>
        </w:rPr>
        <w:t>E. 2.1</w:t>
      </w:r>
    </w:p>
    <w:p>
      <w:r>
        <w:t>Verfügungen und Verfahrenshandlungen der Staatsanwaltschaft sind ge- mäss Art. 393 Abs. 1 lit. a StPO mit Beschwerde anfechtbar. Nachdem vor- liegend keine Beschwerdeausschlussgründe i.S.v. Art. 394 StPO beste- hen, ist die Beschwerde zulässig.</w:t>
      </w:r>
    </w:p>
    <w:p>
      <w:r>
        <w:rPr>
          <w:b/>
        </w:rPr>
        <w:t>E. 2.2</w:t>
      </w:r>
    </w:p>
    <w:p>
      <w:r>
        <w:t>Gegenstand des Beschwerdeverfahrens ist einzig die angefochtene Verfü- gung betreffend Rückzug der Einsprache und Rechtskraft des Strafbefehls vom 24. Juli 2025. Soweit sich die Beschwerdeführerin gegen die Recht- mässigkeit des Strafbefehls wendet und sich zur "geschäftlichen Notwen- digkeit der Fahrzeugnutzung" und Verhältnismässigkeit der Sanktion (Be- schwerde, Ziff. 2 und 3) äussert, ist nicht darauf einzutreten.</w:t>
      </w:r>
    </w:p>
    <w:p>
      <w:r>
        <w:rPr>
          <w:b/>
        </w:rPr>
        <w:t>E. 2.3</w:t>
      </w:r>
    </w:p>
    <w:p>
      <w:r>
        <w:t>Im Übrigen ist auf die frist- und formgerecht erhobene Beschwerde einzu- treten.</w:t>
      </w:r>
    </w:p>
    <w:p>
      <w:r>
        <w:rPr>
          <w:b/>
        </w:rPr>
        <w:t>E. 3.1</w:t>
      </w:r>
    </w:p>
    <w:p>
      <w:r>
        <w:t>Die Staatsanwaltschaft Lenzburg-Aarau führte in der angefochtenen Verfü- gung zusammengefasst aus, dass die Beschwerdeführerin unentschuldigt</w:t>
      </w:r>
    </w:p>
    <w:p>
      <w:r>
        <w:t>- 4 - nicht zur Einvernahme vom 15. September 2025, 11:00 Uhr, erschienen sei, obwohl sie mit eingeschriebener Vorladung vom 22. August 2025 kor- rekt vorgeladen worden sei, womit die Einsprache gemäss Art. 355 Abs. 2 StPO als zurückgezogen gelte.</w:t>
      </w:r>
    </w:p>
    <w:p>
      <w:r>
        <w:rPr>
          <w:b/>
        </w:rPr>
        <w:t>E. 3.2</w:t>
      </w:r>
    </w:p>
    <w:p>
      <w:r>
        <w:t>Die Beschwerdeführerin macht geltend, dass sie trotz mehrfacher Kontakt- aufnahme mit den "zuständigen Stellen" keine konkrete Auskunft hinsicht- lich Termin und Verfahren erhalten habe. Aufgrund ihrer Abwesenheit habe sie sich nicht ordnungsgemäss äussern können.</w:t>
      </w:r>
    </w:p>
    <w:p>
      <w:r>
        <w:rPr>
          <w:b/>
        </w:rPr>
        <w:t>E. 3.3.1</w:t>
      </w:r>
    </w:p>
    <w:p>
      <w:r>
        <w:t>Gemäss Art. 355 StPO nimmt die Staatsanwaltschaft die weiteren Beweise ab, die zur Beurteilung der Einsprache erforderlich sind (Abs. 1). Bleibt eine Einsprache erhebende Person trotz Vorladung einer Einvernahme unent- schuldigt fern, so gilt ihre Einsprache als zurückgezogen (Abs. 2). Das Bundesgericht hat in konstanter Rechtsprechung festgehalten, ein konkludenter Rückzug der Einsprache dürfe nur angenommen werden, wenn sich aus dem gesamten Verhalten des Betroffenen der Schluss auf- dränge, er verzichte mit seinem Desinteresse am weiteren Gang des Ver- fahrens bewusst auf den ihm zustehenden Rechtsschutz. Der an das un- entschuldigte Fernbleiben geknüpfte (fingierte) Rückzug der Einsprache setzt deshalb voraus, dass sich der Beschuldigte der Konsequenzen seiner Unterlassung bewusst ist und er in Kenntnis der massgebenden Rechts- 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 bleiben nach dem Grundsatz von Treu und Glauben auf ein Desinteresse am weiteren Gang des Strafverfahrens geschlossen werden kann (BGE 146 IV 30 E. 1.1.1, BGE 146 IV 286 E. 2.2; Urteil des Bundesgerichts 7B_251/2022 vom 8. Februar 2024 E. 2.3.1; je mit weiteren Hinweisen). Diese bundesgerichtliche Rechtsprechung wurde für die in Art. 355 Abs. 2 und Art. 356 Abs. 4 StPO enthaltenen Rückzugsfiktionen entwickelt und trägt den Besonderheiten des Strafbefehlsverfahrens Rechnung (Urteil des Bundesgerichts 6B_921/2023 vom 25. April 2024 E. 4.5.6).</w:t>
      </w:r>
    </w:p>
    <w:p>
      <w:r>
        <w:rPr>
          <w:b/>
        </w:rPr>
        <w:t>E. 3.3.2</w:t>
      </w:r>
    </w:p>
    <w:p>
      <w:r>
        <w:t>Nachdem die Beschwerdeführerin Einsprache gegen den Strafbefehl vom 24. Juli 2025 erhoben hatte, wurde sie mit Vorladung vom 22. August 2025 aufgefordert, am Montag, 15. September 2025, um 11:00 Uhr persönlich zur Einvernahme bei der Staatsanwaltschaft Lenzburg-Aarau zu erschei- nen. Die Beschwerdeführerin wurde in der Vorladung vom 22. August 2025 darauf hingewiesen, dass gemäss Art. 355 Abs. 2 StPO die Einsprache als</w:t>
      </w:r>
    </w:p>
    <w:p>
      <w:r>
        <w:t>- 5 - zurückgezogen gelte, wenn die Einsprache erhebende Person der Einver- nahme unentschuldigt fernbleibe. Die Vorladung wurde der Beschwerde- führerin am 25. August 2025 zugestellt. Gemäss Aktennotiz vom 15. Sep- tember 2025 erschien die Beschwerdeführerin nicht zur Einvernahme. Die Beschwerdeführerin reicht als Beschwerdebeilage ein Anrufprotokoll vom 17. September 2025 ein. Diesem Protokoll ist zu entnehmen, dass sie am Tag der Einvernahme ("Montag") fünf Telefonanrufe (bzw. Anrufversu- che) getätigt hat. An die Stadtpolizei Aarau (062 836 67 00), das Bezirks- gericht Aarau (062 836 56 36), (wohl) die Kantonspolizei Aargau (062 886 01 70), das C._____ ([…]) und (wohl) an die B._____ AG ([…]). Ein Anruf(versuch) an die vorliegend zuständige Stelle, die Staatsanwalt- schaft Lenzburg-Aarau, ist dem Anrufprotokoll nicht zu entnehmen, obschon sich deren Zuständigkeit sowie Adresse und Telefonnummer (062 885 26 26) ohne Weiteres aus den Dokumenten ergibt, welche die Be- schwerdeführerin von der Staatsanwaltschaft Lenzburg-Aarau erhalten hat (Strafbefehl vom 24. Juli 2025 und Vorladung vom 22. August 2025). Ent- sprechend ist davon auszugehen, dass mit der Staatsanwaltschaft Lenz- burg-Aarau kein Telefongespräch geführt wurde und bei dieser kein (tele- fonisches) Gesuch um Verschiebung der Einvernahme vom 15. September 2025 eingegangen ist, was die Beschwerdeführerin denn auch nicht geltend macht. Die beiden Telefonanrufe vom 16. September 2025 ("gestern") rich- teten sich an das D._____ ([…]) und die Gemeindeverwaltung U._____ ([…]). Dass hinsichtlich der Einvernahme vom 15. September 2025 eine schriftliche Eingabe durch die Beschwerdeführerin an die Staatsanwalt- schaft Lenzburg-Aarau erfolgt wäre, ist weder aktenkundig noch geltend gemacht worden. Mit anderen Worten hat die Beschwerdeführerin die Staatsanwaltschaft Lenzburg-Aarau ausweislich der Akten nie um Absage oder Verschiebung der Einvernahme vom 15. September 2025 ersucht, sondern ist ohne jegliche Meldung nicht erschienen. Selbst wenn die Beschwerdeführerin (auf welche Art [schriftlich oder tele- fonisch] und bei welcher Behörde auch immer) um Verschiebung der Ein- vernahme vom 15. September 2025 ersucht bzw. ihr Nichterscheinen mit- geteilt hätte, hätte sie alleine gestützt darauf nicht annehmen dürfen, dass sie entschuldigt sei und der Einvernahme fernbleiben dürfe, zumal der Wi- derruf einer Vorladung gemäss Art. 205 Abs. 3 StPO erst wirksam wird, wenn er der vorgeladenen Person mitgeteilt wird (Urteil des Bundesgerichts 6B_652/2022 vom 1. Mai 2023 E. 2.5.3). Weshalb die Beschwerdeführerin trotz bereits am 25. August 2025 zugestellter Vorladung zur Einvernahme erst am Tag der Einvernahme selber (Montag, 15. September 2025) ent- sprechende Telefonanrufe an (unzuständige) Behörden getätigt hat, ist schliesslich eben so wenig nachvollziehbar.</w:t>
      </w:r>
    </w:p>
    <w:p>
      <w:r>
        <w:t>- 6 - Nach dem Dargelegten kann aus dem Verhalten der Beschwerdeführerin nach Treu und Glauben nichts anderes als ein Verzicht auf den weiteren Fortgang des Verfahrens abgeleitet werden.</w:t>
      </w:r>
    </w:p>
    <w:p>
      <w:r>
        <w:rPr>
          <w:b/>
        </w:rPr>
        <w:t>E. 3.3.3</w:t>
      </w:r>
    </w:p>
    <w:p>
      <w:r>
        <w:t>Zusammengefasst ist die Verfügung der Staatsanwaltschaft Lenzburg- Aarau vom 16. September 2025 nicht zu beanstanden, womit die Be- schwerde abzuweisen ist, soweit darauf einzutreten ist.</w:t>
      </w:r>
    </w:p>
    <w:p>
      <w:r>
        <w:rPr>
          <w:b/>
        </w:rPr>
        <w:t>E. 4</w:t>
      </w:r>
    </w:p>
    <w:p>
      <w:r>
        <w:t>Bei diesem Ausgang des Verfahrens sind die Kosten der vollständig unter- liegenden Beschwerdeführerin aufzuerlegen (428 Abs. 1 StPO). Sie hat ihre eigenen Kosten zu tragen. Die Vizepräsidentin entscheidet: 1. Die Beschwerde wird abgewiesen, soweit darauf eingetreten wird. 2. Die Kosten des Beschwerdeverfahrens, bestehend aus einer Gerichtsge- bühr von Fr. 800.00 und den Auslagen von Fr. 44.00, zusammen Fr. 844.00,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- 7 - Aarau, 29. Januar 2026 Obergericht des Kantons Aargau Beschwerdekammer in Strafsachen Die Vizepräsidentin: Der Gerichtsschreiber: Merkofer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