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3-RV.2025.86 vom 23. Oktober 2025</w:t>
      </w:r>
    </w:p>
    <w:p>
      <w:r>
        <w:t>Ag Spezialverwaltungsgericht, 2025-10-23, DE</w:t>
      </w:r>
    </w:p>
    <w:p>
      <w:r>
        <w:rPr>
          <w:b/>
        </w:rPr>
        <w:t xml:space="preserve">Quelle: </w:t>
      </w:r>
      <w:r>
        <w:t>https://mcp.opencaselaw.ch/entscheid/ag_spezialverwaltungsgericht_3-RV.2025.86</w:t>
      </w:r>
    </w:p>
    <w:p>
      <w:r>
        <w:t>FR: AG_SPEZIALVERWALTUNGSGERICHT 3-RV.2025.86 du 23 octobre 2025</w:t>
      </w:r>
    </w:p>
    <w:p>
      <w:r>
        <w:t>IT: AG_SPEZIALVERWALTUNGSGERICHT 3-RV.2025.86 del 23 ottobre 2025</w:t>
      </w:r>
    </w:p>
    <w:p>
      <w:pPr>
        <w:pStyle w:val="Heading2"/>
      </w:pPr>
      <w:r>
        <w:t>Erwägungen</w:t>
      </w:r>
    </w:p>
    <w:p>
      <w:r>
        <w:rPr>
          <w:b/>
        </w:rPr>
        <w:t>E. 1</w:t>
      </w:r>
    </w:p>
    <w:p>
      <w:r>
        <w:t>Mit Verfügung vom 13. August 2024 veranlagte das Kantonale Steueramt (KStA), Juristische Personen (JP), die A._____ AG zu einem steuerbaren Reingewinn von CHF 3'074'682.00 (Anteil Aargau: 69.825 %) und einem steuerbaren Eigenkapital von CHF 250'000.00 (Anteil Aargau: 7.944 %). Dabei wurden verschiedene Aufrechnungen zum deklarierten Gewinn vor- genommen.</w:t>
      </w:r>
    </w:p>
    <w:p>
      <w:r>
        <w:rPr>
          <w:b/>
        </w:rPr>
        <w:t>E. 2</w:t>
      </w:r>
    </w:p>
    <w:p>
      <w:r>
        <w:t>Mit Schreiben vom 9. September 2024 erhob die A._____ AG gegen die Veranlagungsverfügung vom 13. August 2024 Einsprache. Sie beantragte, die Veranlagung sei "ohne Aufrechnung von Gewinnausschüttungen und gleichgestellte Leistungen an die Gesellschafter oder Genossenschafter oder ihnen nahestehende Personen" vorzunehmen.</w:t>
      </w:r>
    </w:p>
    <w:p>
      <w:r>
        <w:rPr>
          <w:b/>
        </w:rPr>
        <w:t>E. 3</w:t>
      </w:r>
    </w:p>
    <w:p>
      <w:r>
        <w:t>Das KSA JP wies die Einsprache mit Entscheid vom 2. April 2025 ab.</w:t>
      </w:r>
    </w:p>
    <w:p>
      <w:r>
        <w:rPr>
          <w:b/>
        </w:rPr>
        <w:t>E. 4</w:t>
      </w:r>
    </w:p>
    <w:p>
      <w:r>
        <w:t>Am tt.mm. 2025 wurde die A._____ AG im Handelsregister des Kantons T._____ "in Anwendung von Art. 153 Abs. 1 HRegV i.V.m. Art 934 Abs. 2 Satz 3 OR" von Amtes wegen gelöscht, "weil die Gesellschaft keine Ge- schäftstätigkeit mehr aufweist und keine verwertbaren Aktiven mehr hat und kein Interesse an der Aufrechterhaltung der Eintragung innert ange- setzter Frist geltend gemacht wurde" (Internetauszug aus dem Handelsre- gister des Kantons T._____ vom 3. Oktober 2025).</w:t>
      </w:r>
    </w:p>
    <w:p>
      <w:r>
        <w:rPr>
          <w:b/>
        </w:rPr>
        <w:t>E. 5</w:t>
      </w:r>
    </w:p>
    <w:p>
      <w:r>
        <w:t>Den Einspracheentscheid des KStA JP vom 2. April 2025 (Zustellung am 3. April 2025) hat die A._____ AG, "vertreten durch B._____, Mitglied des Verwaltungsrates" mit Schreiben vom 19. Mai 2025 (als "Rekurs" be- zeichnet) angefochten mit den "Rechtsbegehren 1. Es sei der Einsprache-Entscheid des Kantonalen Steueramts Aargau vom 2. April 2025 betreffend die definitive Veranlagung vom 13. August 2024 (Kantons- und Gemeindesteuren 2015 aufzuheben und es sei die Veranlagung ohne Aufrechnung von Gewinnausschüttungen und gleichgestellten Leistungen an die Gesellschafter und Genossenschaf- ter oder ihnen nahestehenden Personen vorzunehmen. 2. Unter Kosten- und Entschädigungsfolge (inkl. Mehrwertsteuer) zu Las- ten des Kantonalen Steueramtes Aargau."</w:t>
      </w:r>
    </w:p>
    <w:p>
      <w:r>
        <w:t>- 3 - und dem "Verfahrensantrag 1. Die Vorakten seien von Amtes wegen beizuziehen." Auf die Begründung wird – soweit erforderlich – in den Erwägungen einge- gangen.</w:t>
      </w:r>
    </w:p>
    <w:p>
      <w:r>
        <w:rPr>
          <w:b/>
        </w:rPr>
        <w:t>E. 6</w:t>
      </w:r>
    </w:p>
    <w:p>
      <w:r>
        <w:t>Mit Verfügung vom 26. Mai 2025 wurde die A._____ AG ersucht, innert 14 Tagen einen Kostenvorschuss von CHF 3'500.00 zu bezahlen. Der Kos- tenvorschuss wurde am 3. Juni 2025 bezahlt.</w:t>
      </w:r>
    </w:p>
    <w:p>
      <w:r>
        <w:rPr>
          <w:b/>
        </w:rPr>
        <w:t>E. 7</w:t>
      </w:r>
    </w:p>
    <w:p>
      <w:r>
        <w:t>Das KStA JP hat aufforderungsgemäss die Vernehmlassung vom 3. Juli 2025 erstattet mit den Anträgen: "1. Der Rekurs sei abzuweisen. 2. Unter Kostenfolge zu Lasten der Rekurrentin."</w:t>
      </w:r>
    </w:p>
    <w:p>
      <w:r>
        <w:rPr>
          <w:b/>
        </w:rPr>
        <w:t>E. 8</w:t>
      </w:r>
    </w:p>
    <w:p>
      <w:r>
        <w:t>Die Vernehmlassung des KStA JP konnte der A._____ AG, "vertreten durch B._____", nicht zugestellt werden (Postalischer Vermerk: "Empfänger konnte unter der angegebenen Adresse nicht ermittelt werden").</w:t>
      </w:r>
    </w:p>
    <w:p>
      <w:r>
        <w:rPr>
          <w:b/>
        </w:rPr>
        <w:t>E. 9</w:t>
      </w:r>
    </w:p>
    <w:p>
      <w:r>
        <w:t>Die Vernehmlassung des KStA JP wurde der A._____ AG an die Adresse von B._____ erneut zugestellt.</w:t>
      </w:r>
    </w:p>
    <w:p>
      <w:r>
        <w:rPr>
          <w:b/>
        </w:rPr>
        <w:t>E. 10</w:t>
      </w:r>
    </w:p>
    <w:p>
      <w:r>
        <w:t>B._____ hat für die A._____ AG die Replik vom 28. September 2025 mit Ergänzung vom 29. September 2025 eingereicht.</w:t>
      </w:r>
    </w:p>
    <w:p>
      <w:r>
        <w:t>- 4 -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