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3-RV.2021.66 vom 23. Juni 2022</w:t>
      </w:r>
    </w:p>
    <w:p>
      <w:r>
        <w:t>Ag Spezialverwaltungsgericht, 2022-06-23, DE</w:t>
      </w:r>
    </w:p>
    <w:p>
      <w:r>
        <w:rPr>
          <w:b/>
        </w:rPr>
        <w:t xml:space="preserve">Quelle: </w:t>
      </w:r>
      <w:r>
        <w:t>https://mcp.opencaselaw.ch/entscheid/ag_spezialverwaltungsgericht_3-RV.2021.66</w:t>
      </w:r>
    </w:p>
    <w:p>
      <w:r>
        <w:t>FR: AG_SPEZIALVERWALTUNGSGERICHT 3-RV.2021.66 du 23 juin 2022</w:t>
      </w:r>
    </w:p>
    <w:p>
      <w:r>
        <w:t>IT: AG_SPEZIALVERWALTUNGSGERICHT 3-RV.2021.66 del 23 giugno 2022</w:t>
      </w:r>
    </w:p>
    <w:p>
      <w:pPr>
        <w:pStyle w:val="Heading2"/>
      </w:pPr>
      <w:r>
        <w:t>Erwägungen</w:t>
      </w:r>
    </w:p>
    <w:p>
      <w:r>
        <w:rPr>
          <w:b/>
        </w:rPr>
        <w:t>E. 1</w:t>
      </w:r>
    </w:p>
    <w:p>
      <w:r>
        <w:t>Mit Verfügung vom 24. November 2020 wurde A. von der Steuerkommission Q. für das Jahr 2019 zu einem steuerbaren Einkommen von CHF 151'800.00 (Kapitalauszahlung) veranlagt.</w:t>
      </w:r>
    </w:p>
    <w:p>
      <w:r>
        <w:rPr>
          <w:b/>
        </w:rPr>
        <w:t>E. 2</w:t>
      </w:r>
    </w:p>
    <w:p>
      <w:r>
        <w:t>Gegen die Verfügung vom 24. November 2020 erhob A. mit Schreiben vom 28. Dezember 2020 Einsprache und beantragte, es sei die Steuerveranlagung durch eine Korrekturveranlagung mit einem steuerba- ren Betrag von CHF 90'892.00 zu ersetzen.</w:t>
      </w:r>
    </w:p>
    <w:p>
      <w:r>
        <w:rPr>
          <w:b/>
        </w:rPr>
        <w:t>E. 2.1</w:t>
      </w:r>
    </w:p>
    <w:p>
      <w:r>
        <w:t>Der Rekurrent hat am 20. Dezember 2019 von der Vorsorgestiftung 3. Säule der C. aus Säule 3a eine Kapitalleistung von CHF 151'855.73 erhalten (vgl. Steuermeldung / Kapitalleistung Säule 2 und 3a der Eidgenössischen Steuerverwaltung).</w:t>
      </w:r>
    </w:p>
    <w:p>
      <w:r>
        <w:rPr>
          <w:b/>
        </w:rPr>
        <w:t>E. 2.2</w:t>
      </w:r>
    </w:p>
    <w:p>
      <w:r>
        <w:t>Der Rekurrent führt in seiner Aufstellung die in den Jahren 2006 bis 2018 an die Säule 3a geleisteten bzw. steuerlich abziehbaren Beiträge wie folgt auf (die Zahlen in Klammern zeigen die von der Vorinstanz vorgenomme- nen Korrekturen): Jahr geleistet abziehbar zuviel geleistet 2006 24'768 18'950 5'818 2007 14'624 14'624 2008 15'480 15'480 2009 19'192 16'709 2'483 2010 19'404 17'722 1'682 2011 19'192 15'145 4'047 2012 19'192 7'940 11'252 (18'192) (8'304) (9'888) 2013 10'192 1'011 9'181 (6'192) (5'181) 2014 5'656 5'656 2015 12'000 5'151 6'849 2016 10'000 3'815 6'185 2017 10'000 635 9'365 2018 7'000 2'953 4'047</w:t>
      </w:r>
    </w:p>
    <w:p>
      <w:r>
        <w:rPr>
          <w:b/>
        </w:rPr>
        <w:t>E. 2.3</w:t>
      </w:r>
    </w:p>
    <w:p>
      <w:r>
        <w:t>Die Steuerkommission Q. hat im Einspracheverfahren auf einer Kapi- talauszahlung aus Säule 3a von CHF 138'900.00 eine gesonderte Jahres- steuer erhoben.</w:t>
      </w:r>
    </w:p>
    <w:p>
      <w:r>
        <w:t>- 4 -</w:t>
      </w:r>
    </w:p>
    <w:p>
      <w:r>
        <w:rPr>
          <w:b/>
        </w:rPr>
        <w:t>E. 2.4</w:t>
      </w:r>
    </w:p>
    <w:p>
      <w:r>
        <w:t>Der Rekurrent beantragt, es sei eine Jahressteuer auf einem steuerbaren Einkommen von CHF 87'881.00 zu erheben. Zur Begründung macht er gel- tend, in den Jahren 2009 – 2013 und 2015 – 2017 habe er total CHF 51'044.00 zu viel in die Säule 3a einbezahlt. Obwohl die zu viel ein- bezahlten Beiträge bereits von der jeweiligen ordentlichen Einkommens- steuer erfasst worden seien, sei darauf eine Jahressteuer erhoben worden. Für diese zweimalige Besteuerung fehle eine gesetzliche Grundlage. Da- ran würden auch die Empfehlung der Schweizerischen Steuerkonferenz und die Schreiben der Steuerbehörden mit der Aufforderung zur Veranlas- sung der Rückzahlung der überhöhten Beiträge nichts ändern. Es sei daher das der Jahressteuer zugrunde liegende steuerbare Einkommen von CHF 138'900.00 um CHF 51'044.00 auf CHF 87'881.00 herabzusetzen (vgl. Rekurs). 3.</w:t>
      </w:r>
    </w:p>
    <w:p>
      <w:r>
        <w:rPr>
          <w:b/>
        </w:rPr>
        <w:t>E. 3</w:t>
      </w:r>
    </w:p>
    <w:p>
      <w:r>
        <w:t>Mit Entscheid vom 3. März 2021 reduzierte die Steuerkommission Q. in teilweiser Gutheissung der Einsprache das steuerbare Einkommen auf CHF 138'900.00.</w:t>
      </w:r>
    </w:p>
    <w:p>
      <w:r>
        <w:rPr>
          <w:b/>
        </w:rPr>
        <w:t>E. 3.1</w:t>
      </w:r>
    </w:p>
    <w:p>
      <w:r>
        <w:t>Von den steuerbaren Einkünften gemäss § 25 ff. StG werden Einlagen, Prämien und Beiträge zum Erwerb von vertraglichen Ansprüchen aus an- erkannten Formen der gebundenen Selbstvorsorge im Sinn und im Umfang des Bundesgesetzes über die berufliche Alters-, Hinterlassenen- und Inva- lidenvorsorge (BVG) vom 25. Juni 1982 abgezogen (§ 34 StG i.V.m. § 40 Abs. 1 lit. e StG). Als anerkannte Vorsorgeformen im Sinne von Art. 82 BVG gelten die gebundene Vorsorgeversicherung bei Versicherungseinrichtun- gen sowie die gebundene Vorsorgevereinbarung mit Bankstiftungen (Art. 1 Abs. 1 der Verordnung über die steuerliche Abzugsberechtigung für Bei- träge an anerkannte Vorsorgeformen vom 13. November 1985 [BVV 3]).</w:t>
      </w:r>
    </w:p>
    <w:p>
      <w:r>
        <w:rPr>
          <w:b/>
        </w:rPr>
        <w:t>E. 3.2</w:t>
      </w:r>
    </w:p>
    <w:p>
      <w:r>
        <w:t>Gemäss Art. 7 Abs. 1 lit. b BVV 3 können Selbständigerwerbende bei den direkten Steuern von Bund, Kantonen und Gemeinden ihre Beiträge an an- erkannte Vorsorgeformen in der Höhe von jährlich bis 20 % des Erwerbs- einkommens, jedoch höchstens bis 40 % des oberen Grenzbetrages nach Art. 8 Abs. 1 BVG von ihrem Einkommen abziehen, wenn sie keiner Vor- sorgeeinrichtung nach Art. 80 BVG angehören.</w:t>
      </w:r>
    </w:p>
    <w:p>
      <w:r>
        <w:rPr>
          <w:b/>
        </w:rPr>
        <w:t>E. 3.3</w:t>
      </w:r>
    </w:p>
    <w:p>
      <w:r>
        <w:t>Steuerbar sind alle Einkünfte aus der Alters-, Hinterlassenen- und Invali- denversicherung, aus Einrichtungen der beruflichen Vorsorge und aus an- erkannten Formen der gebundenen Selbstvorsorge, mit Einschluss der Ka- pitalabfindungen und Rückzahlungen von Einlagen, Prämien und Beiträgen (§ 31 Abs. 1 StG). Kapitalzahlungen aus gebundener Vorsorge Säule 3a unterliegen der getrennt vom übrigen Einkommen berechneten Jahres- steuer zu 30 % des Tarifs, mindestens aber zum Satz von 1 % (§ 45 Abs. 1 lit. b StG).</w:t>
      </w:r>
    </w:p>
    <w:p>
      <w:r>
        <w:t>- 5 - 4.</w:t>
      </w:r>
    </w:p>
    <w:p>
      <w:r>
        <w:rPr>
          <w:b/>
        </w:rPr>
        <w:t>E. 4</w:t>
      </w:r>
    </w:p>
    <w:p>
      <w:r>
        <w:t>Den Einspracheentscheid vom 3. März 2021 (Zustellung am 30. März 2021) hat A. mit unter Berücksichtigung der Gerichtsferien rechtzeitigem Rekurs vom 11. Mai 2021 (Postaufgabe gleichentags) an das Spezialverwaltungsgericht, Abteilung Steuern, weitergezogen. Er stellt den folgenden Antrag: "Das steuerbare Einkommen für die Kapitalauszahlung sei auf Fr. 87'881.- zu reduzieren." Auf die Begründung wird, soweit für die Entscheidung erforderlich, in den Erwägungen eingegangen.</w:t>
      </w:r>
    </w:p>
    <w:p>
      <w:r>
        <w:rPr>
          <w:b/>
        </w:rPr>
        <w:t>E. 4.1</w:t>
      </w:r>
    </w:p>
    <w:p>
      <w:r>
        <w:t>Im Kanton Aargau wird bei Leistung von übersetzten Beiträgen in die Säule 3a bei der Auszahlung praxisgemäss der volle Betrag der Kapitalzahlung besteuert. Die nicht abziehbaren überhöhten Beiträge werden von der steu- erbaren Kapitalleistung nicht in Abzug gebracht. Der Kanton Aargau hält sich diesbezüglich an die Empfehlungen der Schweizerischen Steuerkon- ferenz (vgl. Anwendungsfall B.3.1.4 in: "Vorsorge und Steuern", Anwen- dungsfälle zur beruflichen Vorsorge und Selbstvorsorge, herausgegeben von der Schweizerischen Steuerkonferenz, Muri-Bern 2002). Der Rekur- rent bestreitet die Rechtmässigkeit dieser Praxis.</w:t>
      </w:r>
    </w:p>
    <w:p>
      <w:r>
        <w:rPr>
          <w:b/>
        </w:rPr>
        <w:t>E. 4.2</w:t>
      </w:r>
    </w:p>
    <w:p>
      <w:r>
        <w:t>Gemäss der bundesgerichtlichen Rechtsprechung ist für die Abzugsfähig- keit der Beiträge in die Säule 3a allein der Eintritt von Mitteln in den Vorsor- gekreislauf entscheidend. Ebenso kommt es für die Steuerbarkeit von Leis- tungen allein auf den Austritt von Mitteln aus dem Vorsorgekreislauf an. Worauf die Auszahlungen beruhen, d.h. wie sie finanziert sind (Kapitalrück- zahlung, Zinsen, Ausschüttung, Kapitalgewinne), spielt für deren Steuer- barkeit als Einkommen keine Rolle (Bundesgerichtsurteil vom 12. Februar 2020 [2C_680/2019] = StE 2020 B 26.13 Nr. 37, Erw. 2.2.3).</w:t>
      </w:r>
    </w:p>
    <w:p>
      <w:r>
        <w:rPr>
          <w:b/>
        </w:rPr>
        <w:t>E. 4.3</w:t>
      </w:r>
    </w:p>
    <w:p>
      <w:r>
        <w:t>Der Eintritt in den Vorsorgekreislauf ist erfolgt, sobald die Beiträge aus- schliesslich und unwiderruflich dem Vorsorgezweck dienen (VGE vom 2. März 2022 [WBE.2021.375]).</w:t>
      </w:r>
    </w:p>
    <w:p>
      <w:r>
        <w:rPr>
          <w:b/>
        </w:rPr>
        <w:t>E. 4.4</w:t>
      </w:r>
    </w:p>
    <w:p>
      <w:r>
        <w:t>Hat eine Jahreseinlage in die Säule 3a die zulässige Höhe überschritten, so ist die Vorsorgeeinrichtung verpflichtet, den zu viel bezahlten Beitrag zurückzuerstatten. Die Steuerbehörde bescheinigt zu diesem Zweck, in welchem Umfang überhöhte Beiträge geleistet worden sind und fordert den Steuerpflichtigen auf, sich die zu viel einbezahlten Beiträge vom Vorsorge- träger zurückerstatten zu lassen. Die Rückerstattung der zu viel bezahlten Beiträge ist deshalb geboten, weil sich die Steuerprivilegien der Säule 3a nicht in der Abzugsfähigkeit der Beitragszahlungen bei der Einkommens- steuer erschöpfen. Die in die Säule 3a einbezahlten Beiträge sind von der Vermögenssteuer ausgenommen, zudem unterliegen die Erträge daraus nicht der Verrechnungssteuer. Weiter werden die während der Dauer des Vorsorgeverhältnisses anfallenden Zinserträge der ordentlichen Einkom- mensbesteuerung entzogen (RGE vom 21. Februar 2008 [3-RV.2006.189]).</w:t>
      </w:r>
    </w:p>
    <w:p>
      <w:r>
        <w:t>- 6 -</w:t>
      </w:r>
    </w:p>
    <w:p>
      <w:r>
        <w:rPr>
          <w:b/>
        </w:rPr>
        <w:t>E. 4.5</w:t>
      </w:r>
    </w:p>
    <w:p>
      <w:r>
        <w:t>Aufgrund der Rückforderbarkeit überhöhter Beiträge in die Säule 3a bzw. der Verpflichtung der Vorsorgeeinrichtung, diese auf Ersuchen der bei- tragsleistenden Person zurückzuerstatten, dienen überhöhte Beiträge nicht unwiderruflich dem Vorsorgezweck. Demzufolge gelten diese nicht als in den Vorsorgekreislauf eingetreten. Daraus folgt, dass Kapitalleistungen aus der Säule 3a im Umfang der steuerlich nicht akzeptierten Beiträge nicht als Kapitalleistungen aus Vorsorge gelten und demnach steuerfrei bleiben müssen. Übersetzte Beiträge in die Säule 3a, welche nicht zum Abzug ge- bracht werden können und von der Vorsorgeeinrichtung nicht zurückgefor- dert werden, gelten als freie Sparleistungen (StP 34 Nr. 16 [Abzugsberech- tigte Beiträge an die gebundene Selbstvorsorge [Säule 3a]), welche bei der Auszahlung keiner Jahressteuer unterliegen (RGE vom 3. September 1997 [RV.95.50236]).</w:t>
      </w:r>
    </w:p>
    <w:p>
      <w:r>
        <w:rPr>
          <w:b/>
        </w:rPr>
        <w:t>E. 4.6</w:t>
      </w:r>
    </w:p>
    <w:p>
      <w:r>
        <w:t>Ob und gegebenenfalls in welchem Umfang die überhöhten Beiträge und die damit erzielten Erträge einer Einkommens- und/oder Vermögensnach- besteuerung unterliegen, ist nicht im vorliegenden Rekursverfahren zu ent- scheiden (analog SGE vom 22. Oktober 2015 [3-RV.2015.92]; Kreisschreiben Nr. 18 der ESTV vom 17. Juli 2008 betreffend "Steuerliche Behandlung von Vorsorgebeiträgen und –leistungen der Säule 3a", Ziff. 9.1.). 5. Aufgrund der vom Rekurrenten aufforderungsgemäss im Rekursverfahren eingereichten Unterlagen und nach Absprache mit der Vorinstanz ergibt sich die folgende Berechnung der steuerbaren Kapitalauszahlung: Effektiv ausbezahlter Betrag CHF 151'856.00 Fehlender Rückforderungsbrief im Jahr 2006 ./. CHF 5'818.00 Zu hohe Beiträge im Jahr 2009 ./. CHF 2'483.00 Zu hohe Beiträge im Jahr 2010 ./. CHF 1'682.00 Zu hohe Beiträge im Jahr 2011 ./. CHF 4'047.00 Zu hohe Beiträge im Jahr 2012 ./. CHF 10'252.00 Zu hohe Beiträge im Jahr 2013 ./. CHF 9'181.00 Zu hohe Beiträge im Jahr 2015 ./. CHF 6'849.00 Zu hohe Beiträge im Jahr 2016 ./. CHF 6'185.00 Zu hohe Beiträge im Jahr 2017 ./. CHF 9'365.00 Veranlagung nach Auszahlung Säule 3a 2018 ./. CHF 4'047.00 Veranlagung nach Auszahlung Säule 3a 2019 ./. CHF 3'010.00 Steuerbare Kapitalauszahlung CHF 88'937.00</w:t>
      </w:r>
    </w:p>
    <w:p>
      <w:r>
        <w:t>- 7 -</w:t>
      </w:r>
    </w:p>
    <w:p>
      <w:r>
        <w:rPr>
          <w:b/>
        </w:rPr>
        <w:t>E. 5</w:t>
      </w:r>
    </w:p>
    <w:p>
      <w:r>
        <w:t>Die Sektion Steuern der Stadt Q. und das Kantonale Steueramt beantragen die Abweisung des Rekurses.</w:t>
      </w:r>
    </w:p>
    <w:p>
      <w:r>
        <w:rPr>
          <w:b/>
        </w:rPr>
        <w:t>E. 6</w:t>
      </w:r>
    </w:p>
    <w:p>
      <w:r>
        <w:t>In teilweiser Gutheissung des Rekurses ist somit die steuerbare Kapital- auszahlung gemäss Einspracheentscheid von CHF 138'981.00 auf CHF 88'937.00 herabzusetzen.</w:t>
      </w:r>
    </w:p>
    <w:p>
      <w:r>
        <w:rPr>
          <w:b/>
        </w:rPr>
        <w:t>E. 7</w:t>
      </w:r>
    </w:p>
    <w:p>
      <w:r>
        <w:t>Bei diesem Verfahrensausgang obsiegt der Rekurrent beinahe vollumfäng- lich. Es sind daher die Kosten des Rekursverfahrens auf die Staatskasse zu nehmen (§ 189 Abs. 1 StG). Dem nicht vertretenen Rekurrenten ist keine Parteikostenentschädigung auszurichten (§ 189 Abs. 2 StG).</w:t>
      </w:r>
    </w:p>
    <w:p>
      <w:r>
        <w:rPr>
          <w:b/>
        </w:rPr>
        <w:t>E. 8</w:t>
      </w:r>
    </w:p>
    <w:p>
      <w:r>
        <w:t>Eine Minderheit des Spezialverwaltungsgerichts würde an der bisherigen Praxis der Steuerbehörden des Kantons Aargau festhalten (vgl. Erw. 4.1.). Dies auch vor dem Hintergrund, dass eine Praxisänderung in Bezug auf die Vermögensbesteuerung der zu viel einbezahlten Beträge sowie der Ein- kommensbesteuerung der Erträge auf den zu viel einbezahlten, in den Steuererklärungen nicht zum Abzug gebrachten bzw. offen gelegten Beträ- gen, auf denen bei der Auszahlung eine Nichtbesteuerung verlangt wird, für die Vorjahre Nachsteuer- und Bussenverfahren durchzuführen wären.</w:t>
      </w:r>
    </w:p>
    <w:p>
      <w:r>
        <w:t>- 8 - Das Gericht erkennt: 1. In teilweiser Gutheissung des Rekurses wird das steuerbare Einkommen auf CHF 88'937.00 festgesetzt. 2. Die Kosten des Rekursverfahrens werden auf die Staatskasse genommen. 3. Es wird keine Parteikostenentschädigung ausgerichtet. Zustellung an: den Rekurrenten das Kantonale Steueramt die Stadt Q., Abteilung Steuern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23. Juni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